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16</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 סגן הנשיאה</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יהורם שקד</w:t>
                </w:r>
              </w:sdtContent>
            </w:sdt>
          </w:p>
          <w:p w:rsidR="002914D6" w:rsidRDefault="002914D6">
            <w:pPr>
              <w:rPr>
                <w:rFonts w:ascii="Arial" w:hAnsi="Arial" w:cs="FrankRuehl"/>
                <w:sz w:val="28"/>
                <w:szCs w:val="28"/>
                <w:highlight w:val="yellow"/>
              </w:rPr>
            </w:pPr>
          </w:p>
        </w:tc>
      </w:tr>
      <w:tr w:rsidR="002914D6" w:rsidRPr="004235A7">
        <w:trPr>
          <w:jc w:val="center"/>
        </w:trPr>
        <w:tc>
          <w:tcPr>
            <w:tcW w:w="3249" w:type="dxa"/>
            <w:gridSpan w:val="2"/>
          </w:tcPr>
          <w:p w:rsidR="002914D6" w:rsidRPr="004235A7" w:rsidRDefault="002914D6">
            <w:pPr>
              <w:bidi w:val="0"/>
              <w:jc w:val="right"/>
              <w:rPr>
                <w:rFonts w:ascii="Arial" w:hAnsi="Arial"/>
                <w:b/>
                <w:bCs/>
                <w:noProof w:val="0"/>
              </w:rPr>
            </w:pPr>
          </w:p>
          <w:sdt>
            <w:sdtPr>
              <w:rPr>
                <w:b/>
                <w:bCs/>
              </w:rPr>
              <w:alias w:val="1180"/>
              <w:tag w:val="1180"/>
              <w:id w:val="1559975633"/>
              <w:text w:multiLine="1"/>
            </w:sdtPr>
            <w:sdtEndPr/>
            <w:sdtContent>
              <w:p w:rsidR="003404DE" w:rsidRPr="004235A7" w:rsidRDefault="004235A7" w:rsidP="00E7228F">
                <w:pPr>
                  <w:bidi w:val="0"/>
                  <w:jc w:val="right"/>
                  <w:rPr>
                    <w:rFonts w:ascii="Arial" w:hAnsi="Arial"/>
                    <w:b/>
                    <w:bCs/>
                    <w:noProof w:val="0"/>
                    <w:rtl/>
                  </w:rPr>
                </w:pPr>
                <w:r w:rsidRPr="004235A7">
                  <w:rPr>
                    <w:rFonts w:ascii="Arial" w:hAnsi="Arial" w:hint="cs"/>
                    <w:b/>
                    <w:bCs/>
                    <w:noProof w:val="0"/>
                    <w:rtl/>
                  </w:rPr>
                  <w:t>ה</w:t>
                </w:r>
                <w:r w:rsidR="00380162" w:rsidRPr="004235A7">
                  <w:rPr>
                    <w:rFonts w:ascii="Arial" w:hAnsi="Arial"/>
                    <w:b/>
                    <w:bCs/>
                    <w:noProof w:val="0"/>
                    <w:rtl/>
                  </w:rPr>
                  <w:t>מבקש</w:t>
                </w:r>
                <w:r w:rsidRPr="004235A7">
                  <w:rPr>
                    <w:rFonts w:ascii="Arial" w:hAnsi="Arial" w:hint="cs"/>
                    <w:b/>
                    <w:bCs/>
                    <w:noProof w:val="0"/>
                    <w:rtl/>
                  </w:rPr>
                  <w:t>:</w:t>
                </w:r>
                <w:r w:rsidRPr="004235A7">
                  <w:rPr>
                    <w:rFonts w:ascii="Arial" w:hAnsi="Arial"/>
                    <w:b/>
                    <w:bCs/>
                    <w:noProof w:val="0"/>
                    <w:rtl/>
                  </w:rPr>
                  <w:br/>
                </w:r>
                <w:r w:rsidRPr="004235A7">
                  <w:rPr>
                    <w:rFonts w:hint="cs"/>
                    <w:b/>
                    <w:bCs/>
                    <w:rtl/>
                  </w:rPr>
                  <w:t>(הנתבע)</w:t>
                </w:r>
              </w:p>
            </w:sdtContent>
          </w:sdt>
        </w:tc>
        <w:tc>
          <w:tcPr>
            <w:tcW w:w="5571" w:type="dxa"/>
            <w:gridSpan w:val="2"/>
          </w:tcPr>
          <w:p w:rsidR="002914D6" w:rsidRPr="004235A7" w:rsidRDefault="002914D6">
            <w:pPr>
              <w:rPr>
                <w:rFonts w:ascii="Arial" w:hAnsi="Arial"/>
                <w:b/>
                <w:bCs/>
                <w:noProof w:val="0"/>
              </w:rPr>
            </w:pPr>
          </w:p>
          <w:p w:rsidR="002914D6" w:rsidRPr="004235A7" w:rsidRDefault="009F6141" w:rsidP="004235A7">
            <w:pPr>
              <w:rPr>
                <w:b/>
                <w:bCs/>
                <w:noProof w:val="0"/>
              </w:rPr>
            </w:pPr>
            <w:sdt>
              <w:sdtPr>
                <w:rPr>
                  <w:rtl/>
                </w:rPr>
                <w:alias w:val="1478"/>
                <w:tag w:val="1478"/>
                <w:id w:val="-1896729429"/>
                <w:text w:multiLine="1"/>
              </w:sdtPr>
              <w:sdtEndPr/>
              <w:sdtContent>
                <w:r w:rsidR="004235A7" w:rsidRPr="004235A7">
                  <w:rPr>
                    <w:rFonts w:ascii="Arial" w:hAnsi="Arial" w:hint="cs"/>
                    <w:b/>
                    <w:bCs/>
                    <w:noProof w:val="0"/>
                    <w:rtl/>
                  </w:rPr>
                  <w:t>פלוני</w:t>
                </w:r>
              </w:sdtContent>
            </w:sdt>
            <w:sdt>
              <w:sdtPr>
                <w:rPr>
                  <w:rtl/>
                </w:rPr>
                <w:alias w:val="2316"/>
                <w:tag w:val="2316"/>
                <w:id w:val="1341505390"/>
                <w:text w:multiLine="1"/>
              </w:sdtPr>
              <w:sdtEndPr/>
              <w:sdtContent>
                <w:r w:rsidR="004235A7" w:rsidRPr="004235A7">
                  <w:rPr>
                    <w:rFonts w:ascii="Arial" w:hAnsi="Arial"/>
                    <w:b/>
                    <w:bCs/>
                    <w:noProof w:val="0"/>
                    <w:rtl/>
                  </w:rPr>
                  <w:br/>
                </w:r>
                <w:r w:rsidR="00DA58ED" w:rsidRPr="004235A7">
                  <w:rPr>
                    <w:rFonts w:hint="cs"/>
                    <w:rtl/>
                  </w:rPr>
                  <w:t>ע"י ב"כ עו"ד ג'רמי שטרן</w:t>
                </w:r>
              </w:sdtContent>
            </w:sdt>
          </w:p>
        </w:tc>
      </w:tr>
      <w:tr w:rsidR="002914D6" w:rsidRPr="004235A7">
        <w:trPr>
          <w:jc w:val="center"/>
        </w:trPr>
        <w:tc>
          <w:tcPr>
            <w:tcW w:w="8820" w:type="dxa"/>
            <w:gridSpan w:val="4"/>
          </w:tcPr>
          <w:p w:rsidR="002914D6" w:rsidRPr="004235A7" w:rsidRDefault="002914D6">
            <w:pPr>
              <w:rPr>
                <w:rFonts w:ascii="Arial" w:hAnsi="Arial"/>
                <w:b/>
                <w:bCs/>
                <w:noProof w:val="0"/>
                <w:rtl/>
              </w:rPr>
            </w:pPr>
          </w:p>
          <w:p w:rsidR="002914D6" w:rsidRPr="004235A7" w:rsidRDefault="00011212">
            <w:pPr>
              <w:jc w:val="center"/>
              <w:rPr>
                <w:rFonts w:ascii="Arial" w:hAnsi="Arial"/>
                <w:b/>
                <w:bCs/>
                <w:noProof w:val="0"/>
                <w:rtl/>
              </w:rPr>
            </w:pPr>
            <w:r w:rsidRPr="004235A7">
              <w:rPr>
                <w:rFonts w:ascii="Arial" w:hAnsi="Arial"/>
                <w:b/>
                <w:bCs/>
                <w:noProof w:val="0"/>
                <w:rtl/>
              </w:rPr>
              <w:t>נגד</w:t>
            </w:r>
          </w:p>
          <w:p w:rsidR="002914D6" w:rsidRPr="004235A7" w:rsidRDefault="002914D6">
            <w:pPr>
              <w:rPr>
                <w:rFonts w:ascii="Arial" w:hAnsi="Arial"/>
                <w:b/>
                <w:bCs/>
                <w:noProof w:val="0"/>
              </w:rPr>
            </w:pPr>
          </w:p>
        </w:tc>
      </w:tr>
      <w:tr w:rsidR="002914D6" w:rsidRPr="004235A7">
        <w:trPr>
          <w:jc w:val="center"/>
        </w:trPr>
        <w:tc>
          <w:tcPr>
            <w:tcW w:w="3249" w:type="dxa"/>
            <w:gridSpan w:val="2"/>
          </w:tcPr>
          <w:p w:rsidR="002914D6" w:rsidRPr="004235A7" w:rsidRDefault="009F6141" w:rsidP="00E7228F">
            <w:pPr>
              <w:rPr>
                <w:rFonts w:ascii="Arial" w:hAnsi="Arial"/>
                <w:b/>
                <w:bCs/>
                <w:noProof w:val="0"/>
              </w:rPr>
            </w:pPr>
            <w:sdt>
              <w:sdtPr>
                <w:rPr>
                  <w:b/>
                  <w:bCs/>
                  <w:rtl/>
                </w:rPr>
                <w:alias w:val="1184"/>
                <w:tag w:val="1184"/>
                <w:id w:val="386307046"/>
                <w:text w:multiLine="1"/>
              </w:sdtPr>
              <w:sdtEndPr/>
              <w:sdtContent>
                <w:r w:rsidR="004235A7" w:rsidRPr="004235A7">
                  <w:rPr>
                    <w:rFonts w:ascii="Arial" w:hAnsi="Arial" w:hint="cs"/>
                    <w:b/>
                    <w:bCs/>
                    <w:noProof w:val="0"/>
                    <w:rtl/>
                  </w:rPr>
                  <w:t>ה</w:t>
                </w:r>
                <w:r w:rsidR="00094813" w:rsidRPr="004235A7">
                  <w:rPr>
                    <w:rFonts w:ascii="Arial" w:hAnsi="Arial"/>
                    <w:b/>
                    <w:bCs/>
                    <w:noProof w:val="0"/>
                    <w:rtl/>
                  </w:rPr>
                  <w:t>משיב</w:t>
                </w:r>
                <w:r w:rsidR="00E7228F" w:rsidRPr="004235A7">
                  <w:rPr>
                    <w:rFonts w:ascii="Arial" w:hAnsi="Arial" w:hint="cs"/>
                    <w:b/>
                    <w:bCs/>
                    <w:noProof w:val="0"/>
                    <w:rtl/>
                  </w:rPr>
                  <w:t>ה</w:t>
                </w:r>
                <w:r w:rsidR="004235A7" w:rsidRPr="004235A7">
                  <w:rPr>
                    <w:rFonts w:ascii="Arial" w:hAnsi="Arial" w:hint="cs"/>
                    <w:b/>
                    <w:bCs/>
                    <w:noProof w:val="0"/>
                    <w:rtl/>
                  </w:rPr>
                  <w:t>:</w:t>
                </w:r>
                <w:r w:rsidR="004235A7" w:rsidRPr="004235A7">
                  <w:rPr>
                    <w:rFonts w:ascii="Arial" w:hAnsi="Arial"/>
                    <w:b/>
                    <w:bCs/>
                    <w:noProof w:val="0"/>
                    <w:rtl/>
                  </w:rPr>
                  <w:br/>
                </w:r>
                <w:r w:rsidR="004235A7" w:rsidRPr="004235A7">
                  <w:rPr>
                    <w:rFonts w:hint="cs"/>
                    <w:b/>
                    <w:bCs/>
                    <w:rtl/>
                  </w:rPr>
                  <w:t>(התובעת)</w:t>
                </w:r>
              </w:sdtContent>
            </w:sdt>
          </w:p>
        </w:tc>
        <w:tc>
          <w:tcPr>
            <w:tcW w:w="5571" w:type="dxa"/>
            <w:gridSpan w:val="2"/>
          </w:tcPr>
          <w:p w:rsidR="002914D6" w:rsidRPr="004235A7" w:rsidRDefault="009F6141" w:rsidP="004235A7">
            <w:pPr>
              <w:rPr>
                <w:b/>
                <w:bCs/>
                <w:noProof w:val="0"/>
                <w:rtl/>
              </w:rPr>
            </w:pPr>
            <w:sdt>
              <w:sdtPr>
                <w:rPr>
                  <w:rtl/>
                </w:rPr>
                <w:alias w:val="1486"/>
                <w:tag w:val="1486"/>
                <w:id w:val="2063827857"/>
                <w:text w:multiLine="1"/>
              </w:sdtPr>
              <w:sdtEndPr/>
              <w:sdtContent>
                <w:r w:rsidR="004235A7">
                  <w:rPr>
                    <w:rFonts w:ascii="Arial" w:hAnsi="Arial" w:hint="cs"/>
                    <w:b/>
                    <w:bCs/>
                    <w:noProof w:val="0"/>
                    <w:rtl/>
                  </w:rPr>
                  <w:t>פלונית</w:t>
                </w:r>
              </w:sdtContent>
            </w:sdt>
            <w:sdt>
              <w:sdtPr>
                <w:rPr>
                  <w:rtl/>
                </w:rPr>
                <w:alias w:val="2318"/>
                <w:tag w:val="2318"/>
                <w:id w:val="-304548180"/>
                <w:text w:multiLine="1"/>
              </w:sdtPr>
              <w:sdtEndPr/>
              <w:sdtContent>
                <w:r w:rsidR="00DA58ED" w:rsidRPr="004235A7">
                  <w:rPr>
                    <w:rFonts w:ascii="Arial" w:hAnsi="Arial"/>
                    <w:b/>
                    <w:bCs/>
                    <w:noProof w:val="0"/>
                    <w:rtl/>
                  </w:rPr>
                  <w:br/>
                </w:r>
                <w:r w:rsidR="00DA58ED" w:rsidRPr="004235A7">
                  <w:rPr>
                    <w:rFonts w:hint="cs"/>
                    <w:rtl/>
                  </w:rPr>
                  <w:t>ע"י ב"כ עו"ד טל וינסגייט</w:t>
                </w:r>
              </w:sdtContent>
            </w:sdt>
          </w:p>
        </w:tc>
      </w:tr>
    </w:tbl>
    <w:p w:rsidR="002914D6" w:rsidRPr="004235A7"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E7228F" w:rsidRDefault="00E7228F" w:rsidP="00DA58ED">
      <w:pPr>
        <w:spacing w:line="360" w:lineRule="auto"/>
        <w:jc w:val="both"/>
        <w:rPr>
          <w:rFonts w:ascii="Arial" w:hAnsi="Arial"/>
          <w:noProof w:val="0"/>
          <w:rtl/>
        </w:rPr>
      </w:pPr>
      <w:r w:rsidRPr="00DA58ED">
        <w:rPr>
          <w:rFonts w:ascii="Arial" w:hAnsi="Arial" w:hint="cs"/>
          <w:noProof w:val="0"/>
          <w:rtl/>
        </w:rPr>
        <w:t xml:space="preserve">זוהי החלטה בבקשתו של המבקש </w:t>
      </w:r>
      <w:proofErr w:type="spellStart"/>
      <w:r w:rsidRPr="00DA58ED">
        <w:rPr>
          <w:rFonts w:ascii="Arial" w:hAnsi="Arial" w:hint="cs"/>
          <w:noProof w:val="0"/>
          <w:rtl/>
        </w:rPr>
        <w:t>ליתן</w:t>
      </w:r>
      <w:proofErr w:type="spellEnd"/>
      <w:r w:rsidRPr="00DA58ED">
        <w:rPr>
          <w:rFonts w:ascii="Arial" w:hAnsi="Arial" w:hint="cs"/>
          <w:noProof w:val="0"/>
          <w:rtl/>
        </w:rPr>
        <w:t xml:space="preserve"> תוקף של החלטה זמנית להמלצות תסקיר </w:t>
      </w:r>
      <w:proofErr w:type="spellStart"/>
      <w:r w:rsidRPr="00DA58ED">
        <w:rPr>
          <w:rFonts w:ascii="Arial" w:hAnsi="Arial" w:hint="cs"/>
          <w:noProof w:val="0"/>
          <w:rtl/>
        </w:rPr>
        <w:t>וחוו"ד</w:t>
      </w:r>
      <w:proofErr w:type="spellEnd"/>
      <w:r w:rsidRPr="00DA58ED">
        <w:rPr>
          <w:rFonts w:ascii="Arial" w:hAnsi="Arial" w:hint="cs"/>
          <w:noProof w:val="0"/>
          <w:rtl/>
        </w:rPr>
        <w:t xml:space="preserve"> מומחה </w:t>
      </w:r>
      <w:r w:rsidR="00DA58ED" w:rsidRPr="00DA58ED">
        <w:rPr>
          <w:rFonts w:ascii="Arial" w:hAnsi="Arial"/>
          <w:noProof w:val="0"/>
          <w:rtl/>
        </w:rPr>
        <w:t>–</w:t>
      </w:r>
      <w:r w:rsidR="00DA58ED" w:rsidRPr="00DA58ED">
        <w:rPr>
          <w:rFonts w:ascii="Arial" w:hAnsi="Arial" w:hint="cs"/>
          <w:noProof w:val="0"/>
          <w:rtl/>
        </w:rPr>
        <w:t xml:space="preserve"> שתי המלצות זהות - </w:t>
      </w:r>
      <w:r w:rsidRPr="00DA58ED">
        <w:rPr>
          <w:rFonts w:ascii="Arial" w:hAnsi="Arial" w:hint="cs"/>
          <w:noProof w:val="0"/>
          <w:rtl/>
        </w:rPr>
        <w:t>בעניין ילדיהם הקטינים של הצדדים.</w:t>
      </w:r>
    </w:p>
    <w:p w:rsidR="00DA58ED" w:rsidRPr="0073486D" w:rsidRDefault="00DA58ED" w:rsidP="00DA58ED">
      <w:pPr>
        <w:spacing w:line="360" w:lineRule="auto"/>
        <w:jc w:val="both"/>
        <w:rPr>
          <w:rFonts w:ascii="Arial" w:hAnsi="Arial"/>
          <w:noProof w:val="0"/>
          <w:sz w:val="16"/>
          <w:szCs w:val="16"/>
        </w:rPr>
      </w:pPr>
    </w:p>
    <w:p w:rsidR="00E7228F" w:rsidRPr="00DA58ED" w:rsidRDefault="00A71E54" w:rsidP="00DA58ED">
      <w:pPr>
        <w:pStyle w:val="ac"/>
        <w:numPr>
          <w:ilvl w:val="0"/>
          <w:numId w:val="1"/>
        </w:numPr>
        <w:spacing w:line="360" w:lineRule="auto"/>
        <w:jc w:val="both"/>
        <w:rPr>
          <w:rFonts w:ascii="Arial" w:hAnsi="Arial"/>
          <w:noProof w:val="0"/>
        </w:rPr>
      </w:pPr>
      <w:r w:rsidRPr="00DA58ED">
        <w:rPr>
          <w:rFonts w:ascii="Arial" w:hAnsi="Arial" w:hint="cs"/>
          <w:noProof w:val="0"/>
          <w:rtl/>
        </w:rPr>
        <w:t xml:space="preserve">הצדדים הורים לשני ילדים בני 4.5 ו -6 שנים. בעניינה של המשפחה הוגש תסקיר </w:t>
      </w:r>
      <w:r w:rsidR="00DA58ED">
        <w:rPr>
          <w:rFonts w:ascii="Arial" w:hAnsi="Arial" w:hint="cs"/>
          <w:noProof w:val="0"/>
          <w:rtl/>
        </w:rPr>
        <w:t xml:space="preserve">עו"ס לסדרי דין עוד </w:t>
      </w:r>
      <w:r w:rsidRPr="00DA58ED">
        <w:rPr>
          <w:rFonts w:ascii="Arial" w:hAnsi="Arial" w:hint="cs"/>
          <w:noProof w:val="0"/>
          <w:rtl/>
        </w:rPr>
        <w:t>בחודש מרץ 2024</w:t>
      </w:r>
      <w:r w:rsidR="00DA58ED">
        <w:rPr>
          <w:rFonts w:ascii="Arial" w:hAnsi="Arial" w:hint="cs"/>
          <w:noProof w:val="0"/>
          <w:rtl/>
        </w:rPr>
        <w:t>,</w:t>
      </w:r>
      <w:r w:rsidRPr="00DA58ED">
        <w:rPr>
          <w:rFonts w:ascii="Arial" w:hAnsi="Arial" w:hint="cs"/>
          <w:noProof w:val="0"/>
          <w:rtl/>
        </w:rPr>
        <w:t xml:space="preserve"> אשר המליץ על אחריות הורית משותפת ועל חלוקת זמני שהות שווה, כדלהלן</w:t>
      </w:r>
      <w:r w:rsidR="00DA58ED">
        <w:rPr>
          <w:rFonts w:ascii="Arial" w:hAnsi="Arial" w:hint="cs"/>
          <w:noProof w:val="0"/>
          <w:rtl/>
        </w:rPr>
        <w:t>:</w:t>
      </w:r>
    </w:p>
    <w:p w:rsidR="00A71E54" w:rsidRPr="00DA58ED" w:rsidRDefault="00A71E54" w:rsidP="00A71E54">
      <w:pPr>
        <w:pStyle w:val="ac"/>
        <w:rPr>
          <w:rFonts w:ascii="Arial" w:hAnsi="Arial"/>
          <w:noProof w:val="0"/>
          <w:rtl/>
        </w:rPr>
      </w:pPr>
    </w:p>
    <w:p w:rsidR="00A71E54" w:rsidRDefault="00A71E54" w:rsidP="00A71E54">
      <w:pPr>
        <w:pStyle w:val="ac"/>
        <w:spacing w:line="360" w:lineRule="auto"/>
        <w:jc w:val="both"/>
        <w:rPr>
          <w:rFonts w:ascii="Arial" w:hAnsi="Arial"/>
          <w:noProof w:val="0"/>
          <w:rtl/>
        </w:rPr>
      </w:pPr>
      <w:r w:rsidRPr="00A71E54">
        <w:rPr>
          <w:rFonts w:ascii="Arial" w:hAnsi="Arial"/>
          <w:rtl/>
        </w:rPr>
        <w:drawing>
          <wp:inline distT="0" distB="0" distL="0" distR="0" wp14:anchorId="660BEC77" wp14:editId="0EB131D9">
            <wp:extent cx="5400675" cy="181356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0675" cy="1813560"/>
                    </a:xfrm>
                    <a:prstGeom prst="rect">
                      <a:avLst/>
                    </a:prstGeom>
                  </pic:spPr>
                </pic:pic>
              </a:graphicData>
            </a:graphic>
          </wp:inline>
        </w:drawing>
      </w:r>
    </w:p>
    <w:p w:rsidR="00160216" w:rsidRDefault="00160216" w:rsidP="00A71E54">
      <w:pPr>
        <w:pStyle w:val="ac"/>
        <w:spacing w:line="360" w:lineRule="auto"/>
        <w:jc w:val="both"/>
        <w:rPr>
          <w:rFonts w:ascii="Arial" w:hAnsi="Arial"/>
          <w:noProof w:val="0"/>
          <w:rtl/>
        </w:rPr>
      </w:pPr>
      <w:r w:rsidRPr="00160216">
        <w:rPr>
          <w:rFonts w:ascii="Arial" w:hAnsi="Arial"/>
          <w:rtl/>
        </w:rPr>
        <w:drawing>
          <wp:inline distT="0" distB="0" distL="0" distR="0" wp14:anchorId="74E26FB7" wp14:editId="2A0B2DB7">
            <wp:extent cx="5400675" cy="1236345"/>
            <wp:effectExtent l="0" t="0" r="9525" b="190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675" cy="1236345"/>
                    </a:xfrm>
                    <a:prstGeom prst="rect">
                      <a:avLst/>
                    </a:prstGeom>
                  </pic:spPr>
                </pic:pic>
              </a:graphicData>
            </a:graphic>
          </wp:inline>
        </w:drawing>
      </w:r>
    </w:p>
    <w:p w:rsidR="00160216" w:rsidRPr="00E7228F" w:rsidRDefault="00160216" w:rsidP="00A71E54">
      <w:pPr>
        <w:pStyle w:val="ac"/>
        <w:spacing w:line="360" w:lineRule="auto"/>
        <w:jc w:val="both"/>
        <w:rPr>
          <w:rFonts w:ascii="Arial" w:hAnsi="Arial"/>
          <w:noProof w:val="0"/>
          <w:rtl/>
        </w:rPr>
      </w:pPr>
      <w:r w:rsidRPr="00160216">
        <w:rPr>
          <w:rFonts w:ascii="Arial" w:hAnsi="Arial"/>
          <w:rtl/>
        </w:rPr>
        <w:lastRenderedPageBreak/>
        <w:drawing>
          <wp:inline distT="0" distB="0" distL="0" distR="0" wp14:anchorId="76DB342F" wp14:editId="20E1670A">
            <wp:extent cx="5400675" cy="1313180"/>
            <wp:effectExtent l="0" t="0" r="9525" b="127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675" cy="1313180"/>
                    </a:xfrm>
                    <a:prstGeom prst="rect">
                      <a:avLst/>
                    </a:prstGeom>
                  </pic:spPr>
                </pic:pic>
              </a:graphicData>
            </a:graphic>
          </wp:inline>
        </w:drawing>
      </w:r>
    </w:p>
    <w:p w:rsidR="00094813" w:rsidRDefault="00094813">
      <w:pPr>
        <w:spacing w:line="360" w:lineRule="auto"/>
        <w:jc w:val="both"/>
        <w:rPr>
          <w:rFonts w:ascii="Arial" w:hAnsi="Arial"/>
          <w:noProof w:val="0"/>
          <w:rtl/>
        </w:rPr>
      </w:pPr>
    </w:p>
    <w:p w:rsidR="00160216" w:rsidRDefault="00160216" w:rsidP="00DA58ED">
      <w:pPr>
        <w:pStyle w:val="ac"/>
        <w:numPr>
          <w:ilvl w:val="0"/>
          <w:numId w:val="1"/>
        </w:numPr>
        <w:spacing w:line="360" w:lineRule="auto"/>
        <w:jc w:val="both"/>
        <w:rPr>
          <w:rFonts w:ascii="Arial" w:hAnsi="Arial"/>
          <w:noProof w:val="0"/>
        </w:rPr>
      </w:pPr>
      <w:r>
        <w:rPr>
          <w:rFonts w:ascii="Arial" w:hAnsi="Arial" w:hint="cs"/>
          <w:noProof w:val="0"/>
          <w:rtl/>
        </w:rPr>
        <w:t>לנוכח טענות</w:t>
      </w:r>
      <w:r w:rsidR="00DA58ED">
        <w:rPr>
          <w:rFonts w:ascii="Arial" w:hAnsi="Arial" w:hint="cs"/>
          <w:noProof w:val="0"/>
          <w:rtl/>
        </w:rPr>
        <w:t xml:space="preserve">יהם </w:t>
      </w:r>
      <w:r>
        <w:rPr>
          <w:rFonts w:ascii="Arial" w:hAnsi="Arial" w:hint="cs"/>
          <w:noProof w:val="0"/>
          <w:rtl/>
        </w:rPr>
        <w:t>הדדיות של ההורים, הוסכם על ידם במהלך הדיון מיום 5.3.24 על מינוי מומחה לבחינת מסוגלותם ההורית של ה</w:t>
      </w:r>
      <w:r w:rsidR="00DA58ED">
        <w:rPr>
          <w:rFonts w:ascii="Arial" w:hAnsi="Arial" w:hint="cs"/>
          <w:noProof w:val="0"/>
          <w:rtl/>
        </w:rPr>
        <w:t>הורים</w:t>
      </w:r>
      <w:r>
        <w:rPr>
          <w:rFonts w:ascii="Arial" w:hAnsi="Arial" w:hint="cs"/>
          <w:noProof w:val="0"/>
          <w:rtl/>
        </w:rPr>
        <w:t>, וכך היה.</w:t>
      </w:r>
    </w:p>
    <w:p w:rsidR="00160216" w:rsidRPr="00DA58ED" w:rsidRDefault="00160216" w:rsidP="00160216">
      <w:pPr>
        <w:pStyle w:val="ac"/>
        <w:spacing w:line="360" w:lineRule="auto"/>
        <w:jc w:val="both"/>
        <w:rPr>
          <w:rFonts w:ascii="Arial" w:hAnsi="Arial"/>
          <w:noProof w:val="0"/>
          <w:sz w:val="16"/>
          <w:szCs w:val="16"/>
        </w:rPr>
      </w:pPr>
    </w:p>
    <w:p w:rsidR="00160216" w:rsidRDefault="00160216" w:rsidP="00160216">
      <w:pPr>
        <w:pStyle w:val="ac"/>
        <w:numPr>
          <w:ilvl w:val="0"/>
          <w:numId w:val="1"/>
        </w:numPr>
        <w:spacing w:line="360" w:lineRule="auto"/>
        <w:jc w:val="both"/>
        <w:rPr>
          <w:rFonts w:ascii="Arial" w:hAnsi="Arial"/>
          <w:noProof w:val="0"/>
        </w:rPr>
      </w:pPr>
      <w:r>
        <w:rPr>
          <w:rFonts w:ascii="Arial" w:hAnsi="Arial" w:hint="cs"/>
          <w:noProof w:val="0"/>
          <w:rtl/>
        </w:rPr>
        <w:t>ביום 15.7.24 הגיש המומחה (הבית של טלי) מסקנותיו והמלצותיו, כדלהלן:</w:t>
      </w:r>
    </w:p>
    <w:p w:rsidR="004235A7" w:rsidRPr="004235A7" w:rsidRDefault="004235A7" w:rsidP="004235A7">
      <w:pPr>
        <w:pStyle w:val="ac"/>
        <w:rPr>
          <w:rFonts w:ascii="Arial" w:hAnsi="Arial"/>
          <w:noProof w:val="0"/>
          <w:sz w:val="16"/>
          <w:szCs w:val="16"/>
          <w:rtl/>
        </w:rPr>
      </w:pPr>
    </w:p>
    <w:p w:rsidR="004235A7" w:rsidRPr="004235A7" w:rsidRDefault="004235A7" w:rsidP="004235A7">
      <w:pPr>
        <w:pStyle w:val="ac"/>
        <w:spacing w:line="360" w:lineRule="auto"/>
        <w:jc w:val="both"/>
        <w:rPr>
          <w:rFonts w:ascii="Arial" w:hAnsi="Arial"/>
          <w:b/>
          <w:bCs/>
          <w:i/>
          <w:iCs/>
          <w:noProof w:val="0"/>
          <w:rtl/>
        </w:rPr>
      </w:pPr>
      <w:r w:rsidRPr="004235A7">
        <w:rPr>
          <w:rFonts w:ascii="Arial" w:hAnsi="Arial" w:hint="cs"/>
          <w:b/>
          <w:bCs/>
          <w:i/>
          <w:iCs/>
          <w:noProof w:val="0"/>
          <w:rtl/>
        </w:rPr>
        <w:t>"מכל האמור לעיל עולות המסקנות וההמלצות הבאות:</w:t>
      </w:r>
    </w:p>
    <w:p w:rsidR="00160216" w:rsidRPr="004235A7" w:rsidRDefault="00160216" w:rsidP="00160216">
      <w:pPr>
        <w:pStyle w:val="ac"/>
        <w:spacing w:line="360" w:lineRule="auto"/>
        <w:jc w:val="both"/>
        <w:rPr>
          <w:rFonts w:ascii="Arial" w:hAnsi="Arial"/>
          <w:b/>
          <w:bCs/>
          <w:i/>
          <w:iCs/>
          <w:noProof w:val="0"/>
          <w:sz w:val="16"/>
          <w:szCs w:val="16"/>
          <w:rtl/>
        </w:rPr>
      </w:pPr>
    </w:p>
    <w:p w:rsidR="004235A7" w:rsidRPr="004235A7" w:rsidRDefault="004235A7" w:rsidP="004235A7">
      <w:pPr>
        <w:pStyle w:val="ac"/>
        <w:spacing w:line="360" w:lineRule="auto"/>
        <w:ind w:left="1440" w:hanging="720"/>
        <w:jc w:val="both"/>
        <w:rPr>
          <w:rFonts w:ascii="Arial" w:hAnsi="Arial"/>
          <w:b/>
          <w:bCs/>
          <w:i/>
          <w:iCs/>
          <w:noProof w:val="0"/>
          <w:rtl/>
        </w:rPr>
      </w:pPr>
      <w:r w:rsidRPr="004235A7">
        <w:rPr>
          <w:rFonts w:ascii="Arial" w:hAnsi="Arial" w:hint="cs"/>
          <w:b/>
          <w:bCs/>
          <w:i/>
          <w:iCs/>
          <w:noProof w:val="0"/>
          <w:rtl/>
        </w:rPr>
        <w:t xml:space="preserve">1.  </w:t>
      </w:r>
      <w:r w:rsidRPr="004235A7">
        <w:rPr>
          <w:rFonts w:ascii="Arial" w:hAnsi="Arial"/>
          <w:b/>
          <w:bCs/>
          <w:i/>
          <w:iCs/>
          <w:noProof w:val="0"/>
          <w:rtl/>
        </w:rPr>
        <w:tab/>
      </w:r>
      <w:r w:rsidRPr="004235A7">
        <w:rPr>
          <w:rFonts w:ascii="Arial" w:hAnsi="Arial" w:hint="cs"/>
          <w:b/>
          <w:bCs/>
          <w:i/>
          <w:iCs/>
          <w:noProof w:val="0"/>
          <w:rtl/>
        </w:rPr>
        <w:t>שני ההורים מציגים יכולות הוריות טובות, אך שניהם זקוקים לעזרה והדרכה, בפרט לאור המשבר הממושך. מומלץ כי ההורים יקבלו הדרכה הורית.</w:t>
      </w:r>
    </w:p>
    <w:p w:rsidR="004235A7" w:rsidRPr="004235A7" w:rsidRDefault="004235A7" w:rsidP="004235A7">
      <w:pPr>
        <w:pStyle w:val="ac"/>
        <w:spacing w:line="360" w:lineRule="auto"/>
        <w:ind w:left="1440" w:hanging="720"/>
        <w:jc w:val="both"/>
        <w:rPr>
          <w:rFonts w:ascii="Arial" w:hAnsi="Arial"/>
          <w:b/>
          <w:bCs/>
          <w:i/>
          <w:iCs/>
          <w:noProof w:val="0"/>
          <w:rtl/>
        </w:rPr>
      </w:pPr>
      <w:r w:rsidRPr="004235A7">
        <w:rPr>
          <w:rFonts w:ascii="Arial" w:hAnsi="Arial" w:hint="cs"/>
          <w:b/>
          <w:bCs/>
          <w:i/>
          <w:iCs/>
          <w:noProof w:val="0"/>
          <w:rtl/>
        </w:rPr>
        <w:t xml:space="preserve">2. </w:t>
      </w:r>
      <w:r w:rsidRPr="004235A7">
        <w:rPr>
          <w:rFonts w:ascii="Arial" w:hAnsi="Arial"/>
          <w:b/>
          <w:bCs/>
          <w:i/>
          <w:iCs/>
          <w:noProof w:val="0"/>
          <w:rtl/>
        </w:rPr>
        <w:tab/>
      </w:r>
      <w:r w:rsidRPr="004235A7">
        <w:rPr>
          <w:rFonts w:ascii="Arial" w:hAnsi="Arial" w:hint="cs"/>
          <w:b/>
          <w:bCs/>
          <w:i/>
          <w:iCs/>
          <w:noProof w:val="0"/>
          <w:rtl/>
        </w:rPr>
        <w:t>מומלץ כי [האב] ימשיך בטיפול פסיכותרפי. מומלץ ביותר כי [האם] תיעזר אף היא בטיפול כי נראה שמשאביה הרגשיים מתדלדלים במיוחד כאשר היא אינה מצליחה לקבל את רצונותיה במלואם.</w:t>
      </w:r>
    </w:p>
    <w:p w:rsidR="004235A7" w:rsidRPr="004235A7" w:rsidRDefault="004235A7" w:rsidP="004235A7">
      <w:pPr>
        <w:pStyle w:val="ac"/>
        <w:spacing w:line="360" w:lineRule="auto"/>
        <w:ind w:left="1440" w:hanging="720"/>
        <w:jc w:val="both"/>
        <w:rPr>
          <w:rFonts w:ascii="Arial" w:hAnsi="Arial"/>
          <w:b/>
          <w:bCs/>
          <w:i/>
          <w:iCs/>
          <w:noProof w:val="0"/>
          <w:rtl/>
        </w:rPr>
      </w:pPr>
      <w:r w:rsidRPr="004235A7">
        <w:rPr>
          <w:rFonts w:ascii="Arial" w:hAnsi="Arial" w:hint="cs"/>
          <w:b/>
          <w:bCs/>
          <w:i/>
          <w:iCs/>
          <w:noProof w:val="0"/>
          <w:rtl/>
        </w:rPr>
        <w:t xml:space="preserve">3. </w:t>
      </w:r>
      <w:r w:rsidRPr="004235A7">
        <w:rPr>
          <w:rFonts w:ascii="Arial" w:hAnsi="Arial"/>
          <w:b/>
          <w:bCs/>
          <w:i/>
          <w:iCs/>
          <w:noProof w:val="0"/>
          <w:rtl/>
        </w:rPr>
        <w:tab/>
      </w:r>
      <w:r w:rsidRPr="004235A7">
        <w:rPr>
          <w:rFonts w:ascii="Arial" w:hAnsi="Arial" w:hint="cs"/>
          <w:b/>
          <w:bCs/>
          <w:i/>
          <w:iCs/>
          <w:noProof w:val="0"/>
          <w:rtl/>
        </w:rPr>
        <w:t>מומלץ על זמני שהות שוויוניים, כולל לינה אצל [האב]. רצוי כי המעברים יבוצעו, ככל שניתן, במוסדות הלימוד ולא ישירות כדי לצמצם את הפוטנציאל לחיכוכים מול הילדים.</w:t>
      </w:r>
    </w:p>
    <w:p w:rsidR="004235A7" w:rsidRPr="004235A7" w:rsidRDefault="004235A7" w:rsidP="004235A7">
      <w:pPr>
        <w:pStyle w:val="ac"/>
        <w:spacing w:line="360" w:lineRule="auto"/>
        <w:ind w:left="1440" w:hanging="720"/>
        <w:jc w:val="both"/>
        <w:rPr>
          <w:rFonts w:ascii="Arial" w:hAnsi="Arial"/>
          <w:b/>
          <w:bCs/>
          <w:i/>
          <w:iCs/>
          <w:noProof w:val="0"/>
          <w:rtl/>
        </w:rPr>
      </w:pPr>
      <w:r w:rsidRPr="004235A7">
        <w:rPr>
          <w:rFonts w:ascii="Arial" w:hAnsi="Arial" w:hint="cs"/>
          <w:b/>
          <w:bCs/>
          <w:i/>
          <w:iCs/>
          <w:noProof w:val="0"/>
          <w:rtl/>
        </w:rPr>
        <w:t xml:space="preserve">4. </w:t>
      </w:r>
      <w:r w:rsidRPr="004235A7">
        <w:rPr>
          <w:rFonts w:ascii="Arial" w:hAnsi="Arial"/>
          <w:b/>
          <w:bCs/>
          <w:i/>
          <w:iCs/>
          <w:noProof w:val="0"/>
          <w:rtl/>
        </w:rPr>
        <w:tab/>
      </w:r>
      <w:r w:rsidRPr="004235A7">
        <w:rPr>
          <w:rFonts w:ascii="Arial" w:hAnsi="Arial" w:hint="cs"/>
          <w:b/>
          <w:bCs/>
          <w:i/>
          <w:iCs/>
          <w:noProof w:val="0"/>
          <w:rtl/>
        </w:rPr>
        <w:t>מומלץ כי האחריות ההורית כולל על חינוך ועל רפואה תהיה משותפת. בעניין זה דחוף לטפל בקשיים של [הבן], תוך התייחסות מיוחדת למצב השמיעה המשליך גם על יכולת הדיבור והתקשורתיות.</w:t>
      </w:r>
    </w:p>
    <w:p w:rsidR="004235A7" w:rsidRDefault="004235A7" w:rsidP="004235A7">
      <w:pPr>
        <w:pStyle w:val="ac"/>
        <w:spacing w:line="360" w:lineRule="auto"/>
        <w:ind w:left="1440" w:hanging="720"/>
        <w:jc w:val="both"/>
        <w:rPr>
          <w:rFonts w:ascii="Arial" w:hAnsi="Arial"/>
          <w:noProof w:val="0"/>
          <w:sz w:val="16"/>
          <w:szCs w:val="16"/>
          <w:rtl/>
        </w:rPr>
      </w:pPr>
      <w:r w:rsidRPr="004235A7">
        <w:rPr>
          <w:rFonts w:ascii="Arial" w:hAnsi="Arial" w:hint="cs"/>
          <w:b/>
          <w:bCs/>
          <w:i/>
          <w:iCs/>
          <w:noProof w:val="0"/>
          <w:rtl/>
        </w:rPr>
        <w:t xml:space="preserve">5. </w:t>
      </w:r>
      <w:r w:rsidRPr="004235A7">
        <w:rPr>
          <w:rFonts w:ascii="Arial" w:hAnsi="Arial"/>
          <w:b/>
          <w:bCs/>
          <w:i/>
          <w:iCs/>
          <w:noProof w:val="0"/>
          <w:rtl/>
        </w:rPr>
        <w:tab/>
      </w:r>
      <w:r w:rsidRPr="004235A7">
        <w:rPr>
          <w:rFonts w:ascii="Arial" w:hAnsi="Arial" w:hint="cs"/>
          <w:b/>
          <w:bCs/>
          <w:i/>
          <w:iCs/>
          <w:noProof w:val="0"/>
          <w:rtl/>
        </w:rPr>
        <w:t xml:space="preserve">מומלץ להשאיר את הילדים בסביבה המוכרת ב[עיר א'], שכן על אף היתרונות </w:t>
      </w:r>
      <w:proofErr w:type="spellStart"/>
      <w:r w:rsidRPr="004235A7">
        <w:rPr>
          <w:rFonts w:ascii="Arial" w:hAnsi="Arial" w:hint="cs"/>
          <w:b/>
          <w:bCs/>
          <w:i/>
          <w:iCs/>
          <w:noProof w:val="0"/>
          <w:rtl/>
        </w:rPr>
        <w:t>שצויירו</w:t>
      </w:r>
      <w:proofErr w:type="spellEnd"/>
      <w:r w:rsidRPr="004235A7">
        <w:rPr>
          <w:rFonts w:ascii="Arial" w:hAnsi="Arial" w:hint="cs"/>
          <w:b/>
          <w:bCs/>
          <w:i/>
          <w:iCs/>
          <w:noProof w:val="0"/>
          <w:rtl/>
        </w:rPr>
        <w:t xml:space="preserve"> ב[עיר ב'], נראה כי אלה אינם עולים על החסרונות שבמעבר, כולל התרחקות מכל המוכר לילדים ולהורים ומקרובי משפחה המהווים גורמים חיוביים בחייהם".</w:t>
      </w:r>
      <w:r>
        <w:rPr>
          <w:rFonts w:ascii="Arial" w:hAnsi="Arial" w:hint="cs"/>
          <w:noProof w:val="0"/>
          <w:sz w:val="16"/>
          <w:szCs w:val="16"/>
          <w:rtl/>
        </w:rPr>
        <w:t xml:space="preserve">  </w:t>
      </w:r>
    </w:p>
    <w:p w:rsidR="004235A7" w:rsidRDefault="004235A7" w:rsidP="004235A7">
      <w:pPr>
        <w:pStyle w:val="ac"/>
        <w:spacing w:line="360" w:lineRule="auto"/>
        <w:jc w:val="both"/>
        <w:rPr>
          <w:rFonts w:ascii="Arial" w:hAnsi="Arial"/>
          <w:noProof w:val="0"/>
          <w:sz w:val="16"/>
          <w:szCs w:val="16"/>
          <w:rtl/>
        </w:rPr>
      </w:pPr>
      <w:r>
        <w:rPr>
          <w:rFonts w:ascii="Arial" w:hAnsi="Arial" w:hint="cs"/>
          <w:noProof w:val="0"/>
          <w:sz w:val="16"/>
          <w:szCs w:val="16"/>
          <w:rtl/>
        </w:rPr>
        <w:t xml:space="preserve">     </w:t>
      </w:r>
    </w:p>
    <w:p w:rsidR="00160216" w:rsidRDefault="00160216" w:rsidP="00160216">
      <w:pPr>
        <w:pStyle w:val="ac"/>
        <w:numPr>
          <w:ilvl w:val="0"/>
          <w:numId w:val="1"/>
        </w:numPr>
        <w:spacing w:line="360" w:lineRule="auto"/>
        <w:jc w:val="both"/>
        <w:rPr>
          <w:rFonts w:ascii="Arial" w:hAnsi="Arial"/>
          <w:noProof w:val="0"/>
        </w:rPr>
      </w:pPr>
      <w:r>
        <w:rPr>
          <w:rFonts w:ascii="Arial" w:hAnsi="Arial" w:hint="cs"/>
          <w:noProof w:val="0"/>
          <w:rtl/>
        </w:rPr>
        <w:t xml:space="preserve">בשים לב הן לתסקיר והן לדו"ח המומחה, </w:t>
      </w:r>
      <w:r w:rsidR="00044916">
        <w:rPr>
          <w:rFonts w:ascii="Arial" w:hAnsi="Arial" w:hint="cs"/>
          <w:noProof w:val="0"/>
          <w:rtl/>
        </w:rPr>
        <w:t xml:space="preserve">עתר האב </w:t>
      </w:r>
      <w:proofErr w:type="spellStart"/>
      <w:r w:rsidR="00044916">
        <w:rPr>
          <w:rFonts w:ascii="Arial" w:hAnsi="Arial" w:hint="cs"/>
          <w:noProof w:val="0"/>
          <w:rtl/>
        </w:rPr>
        <w:t>ליתן</w:t>
      </w:r>
      <w:proofErr w:type="spellEnd"/>
      <w:r w:rsidR="00044916">
        <w:rPr>
          <w:rFonts w:ascii="Arial" w:hAnsi="Arial" w:hint="cs"/>
          <w:noProof w:val="0"/>
          <w:rtl/>
        </w:rPr>
        <w:t xml:space="preserve"> תוקף של החלטה זמנית להמלצותיהם, שבשני המקומות הומלץ על אחריות הורית משותפת ועל זמני שהות שווים. </w:t>
      </w:r>
      <w:r>
        <w:rPr>
          <w:rFonts w:ascii="Arial" w:hAnsi="Arial" w:hint="cs"/>
          <w:noProof w:val="0"/>
          <w:rtl/>
        </w:rPr>
        <w:t xml:space="preserve"> </w:t>
      </w:r>
      <w:r w:rsidR="00044916">
        <w:rPr>
          <w:rFonts w:ascii="Arial" w:hAnsi="Arial" w:hint="cs"/>
          <w:noProof w:val="0"/>
          <w:rtl/>
        </w:rPr>
        <w:t xml:space="preserve">האם מתנגדת לבקשה בטענה כי: </w:t>
      </w:r>
      <w:r w:rsidR="00044916" w:rsidRPr="00044916">
        <w:rPr>
          <w:rFonts w:ascii="Arial" w:hAnsi="Arial" w:hint="cs"/>
          <w:b/>
          <w:bCs/>
          <w:noProof w:val="0"/>
          <w:rtl/>
        </w:rPr>
        <w:t>"... מסמרות בעניין הקטינים יינתנו רק לאחר בחינת טענות האם עד תום"</w:t>
      </w:r>
      <w:r w:rsidR="00044916">
        <w:rPr>
          <w:rFonts w:ascii="Arial" w:hAnsi="Arial" w:hint="cs"/>
          <w:noProof w:val="0"/>
          <w:rtl/>
        </w:rPr>
        <w:t xml:space="preserve"> (סעיף 6 לתשובה) ועד לחקירת המומחית על חוות דעתה.</w:t>
      </w:r>
    </w:p>
    <w:p w:rsidR="00AA48FE" w:rsidRPr="00DA58ED" w:rsidRDefault="00AA48FE" w:rsidP="00160216">
      <w:pPr>
        <w:pStyle w:val="ac"/>
        <w:rPr>
          <w:rFonts w:ascii="Arial" w:hAnsi="Arial"/>
          <w:noProof w:val="0"/>
          <w:sz w:val="16"/>
          <w:szCs w:val="16"/>
          <w:rtl/>
        </w:rPr>
      </w:pPr>
    </w:p>
    <w:p w:rsidR="00044916" w:rsidRDefault="00044916" w:rsidP="00160216">
      <w:pPr>
        <w:pStyle w:val="ac"/>
        <w:numPr>
          <w:ilvl w:val="0"/>
          <w:numId w:val="1"/>
        </w:numPr>
        <w:spacing w:line="360" w:lineRule="auto"/>
        <w:jc w:val="both"/>
        <w:rPr>
          <w:rFonts w:ascii="Arial" w:hAnsi="Arial"/>
          <w:noProof w:val="0"/>
        </w:rPr>
      </w:pPr>
      <w:r>
        <w:rPr>
          <w:rFonts w:ascii="Arial" w:hAnsi="Arial" w:hint="cs"/>
          <w:noProof w:val="0"/>
          <w:rtl/>
        </w:rPr>
        <w:t>אין דעתי כ</w:t>
      </w:r>
      <w:r w:rsidR="00F61646">
        <w:rPr>
          <w:rFonts w:ascii="Arial" w:hAnsi="Arial" w:hint="cs"/>
          <w:noProof w:val="0"/>
          <w:rtl/>
        </w:rPr>
        <w:t>דעת האם ואנמק.</w:t>
      </w:r>
    </w:p>
    <w:p w:rsidR="00F61646" w:rsidRDefault="00F61646" w:rsidP="00F61646">
      <w:pPr>
        <w:pStyle w:val="ac"/>
        <w:rPr>
          <w:rFonts w:ascii="Arial" w:hAnsi="Arial"/>
          <w:noProof w:val="0"/>
          <w:rtl/>
        </w:rPr>
      </w:pPr>
    </w:p>
    <w:p w:rsidR="0032300B" w:rsidRDefault="0032300B" w:rsidP="004235A7">
      <w:pPr>
        <w:pStyle w:val="ac"/>
        <w:numPr>
          <w:ilvl w:val="0"/>
          <w:numId w:val="1"/>
        </w:numPr>
        <w:spacing w:line="360" w:lineRule="auto"/>
        <w:jc w:val="both"/>
        <w:rPr>
          <w:rFonts w:ascii="Arial" w:hAnsi="Arial"/>
          <w:noProof w:val="0"/>
        </w:rPr>
      </w:pPr>
      <w:r>
        <w:rPr>
          <w:rFonts w:ascii="Arial" w:hAnsi="Arial" w:hint="cs"/>
          <w:noProof w:val="0"/>
          <w:rtl/>
        </w:rPr>
        <w:lastRenderedPageBreak/>
        <w:t xml:space="preserve">כבר בפתח הדיון </w:t>
      </w:r>
      <w:proofErr w:type="spellStart"/>
      <w:r>
        <w:rPr>
          <w:rFonts w:ascii="Arial" w:hAnsi="Arial" w:hint="cs"/>
          <w:noProof w:val="0"/>
          <w:rtl/>
        </w:rPr>
        <w:t>בחוו"ד</w:t>
      </w:r>
      <w:proofErr w:type="spellEnd"/>
      <w:r>
        <w:rPr>
          <w:rFonts w:ascii="Arial" w:hAnsi="Arial" w:hint="cs"/>
          <w:noProof w:val="0"/>
          <w:rtl/>
        </w:rPr>
        <w:t xml:space="preserve"> המומחה, מובא מפי האם:</w:t>
      </w:r>
      <w:r w:rsidR="00AA48FE">
        <w:rPr>
          <w:rFonts w:ascii="Arial" w:hAnsi="Arial" w:hint="cs"/>
          <w:noProof w:val="0"/>
          <w:rtl/>
        </w:rPr>
        <w:t xml:space="preserve"> </w:t>
      </w:r>
      <w:r w:rsidR="00AA48FE" w:rsidRPr="00AA48FE">
        <w:rPr>
          <w:rFonts w:ascii="Arial" w:hAnsi="Arial" w:hint="cs"/>
          <w:b/>
          <w:bCs/>
          <w:noProof w:val="0"/>
          <w:rtl/>
        </w:rPr>
        <w:t xml:space="preserve">"לדברי </w:t>
      </w:r>
      <w:r w:rsidR="004235A7">
        <w:rPr>
          <w:rFonts w:ascii="Arial" w:hAnsi="Arial" w:hint="cs"/>
          <w:b/>
          <w:bCs/>
          <w:noProof w:val="0"/>
          <w:rtl/>
        </w:rPr>
        <w:t>[האם]</w:t>
      </w:r>
      <w:r w:rsidR="00AA48FE" w:rsidRPr="00AA48FE">
        <w:rPr>
          <w:rFonts w:ascii="Arial" w:hAnsi="Arial" w:hint="cs"/>
          <w:b/>
          <w:bCs/>
          <w:noProof w:val="0"/>
          <w:rtl/>
        </w:rPr>
        <w:t xml:space="preserve">, יש להם מחלוקת </w:t>
      </w:r>
      <w:r w:rsidR="00AA48FE" w:rsidRPr="00AA48FE">
        <w:rPr>
          <w:rFonts w:ascii="Arial" w:hAnsi="Arial" w:hint="cs"/>
          <w:b/>
          <w:bCs/>
          <w:noProof w:val="0"/>
          <w:u w:val="double"/>
          <w:rtl/>
        </w:rPr>
        <w:t>לכאורה</w:t>
      </w:r>
      <w:r w:rsidR="00AA48FE" w:rsidRPr="00AA48FE">
        <w:rPr>
          <w:rFonts w:ascii="Arial" w:hAnsi="Arial" w:hint="cs"/>
          <w:b/>
          <w:bCs/>
          <w:noProof w:val="0"/>
          <w:rtl/>
        </w:rPr>
        <w:t xml:space="preserve"> על זמני השהות, אבל המחלוקת </w:t>
      </w:r>
      <w:proofErr w:type="spellStart"/>
      <w:r w:rsidR="00AA48FE" w:rsidRPr="00AA48FE">
        <w:rPr>
          <w:rFonts w:ascii="Arial" w:hAnsi="Arial" w:hint="cs"/>
          <w:b/>
          <w:bCs/>
          <w:noProof w:val="0"/>
          <w:rtl/>
        </w:rPr>
        <w:t>האמיתית</w:t>
      </w:r>
      <w:proofErr w:type="spellEnd"/>
      <w:r w:rsidR="00AA48FE" w:rsidRPr="00AA48FE">
        <w:rPr>
          <w:rFonts w:ascii="Arial" w:hAnsi="Arial" w:hint="cs"/>
          <w:b/>
          <w:bCs/>
          <w:noProof w:val="0"/>
          <w:rtl/>
        </w:rPr>
        <w:t xml:space="preserve"> והמשמעותית יותר היא בנוגע למקום מגורים. </w:t>
      </w:r>
      <w:r w:rsidR="00AA48FE" w:rsidRPr="00AA48FE">
        <w:rPr>
          <w:rFonts w:ascii="Arial" w:hAnsi="Arial" w:hint="cs"/>
          <w:b/>
          <w:bCs/>
          <w:noProof w:val="0"/>
          <w:u w:val="double"/>
          <w:rtl/>
        </w:rPr>
        <w:t xml:space="preserve">מבחינת זמני שהות, היא </w:t>
      </w:r>
      <w:proofErr w:type="spellStart"/>
      <w:r w:rsidR="00AA48FE" w:rsidRPr="00AA48FE">
        <w:rPr>
          <w:rFonts w:ascii="Arial" w:hAnsi="Arial" w:hint="cs"/>
          <w:b/>
          <w:bCs/>
          <w:noProof w:val="0"/>
          <w:u w:val="double"/>
          <w:rtl/>
        </w:rPr>
        <w:t>היתה</w:t>
      </w:r>
      <w:proofErr w:type="spellEnd"/>
      <w:r w:rsidR="00AA48FE" w:rsidRPr="00AA48FE">
        <w:rPr>
          <w:rFonts w:ascii="Arial" w:hAnsi="Arial" w:hint="cs"/>
          <w:b/>
          <w:bCs/>
          <w:noProof w:val="0"/>
          <w:u w:val="double"/>
          <w:rtl/>
        </w:rPr>
        <w:t xml:space="preserve"> שמחה שהילדים יראו את </w:t>
      </w:r>
      <w:r w:rsidR="004235A7">
        <w:rPr>
          <w:rFonts w:ascii="Arial" w:hAnsi="Arial" w:hint="cs"/>
          <w:b/>
          <w:bCs/>
          <w:noProof w:val="0"/>
          <w:u w:val="double"/>
          <w:rtl/>
        </w:rPr>
        <w:t>[האב]</w:t>
      </w:r>
      <w:r w:rsidR="00AA48FE" w:rsidRPr="00AA48FE">
        <w:rPr>
          <w:rFonts w:ascii="Arial" w:hAnsi="Arial" w:hint="cs"/>
          <w:b/>
          <w:bCs/>
          <w:noProof w:val="0"/>
          <w:u w:val="double"/>
          <w:rtl/>
        </w:rPr>
        <w:t xml:space="preserve"> כמה שיותר</w:t>
      </w:r>
      <w:r w:rsidR="00AA48FE" w:rsidRPr="00AA48FE">
        <w:rPr>
          <w:rFonts w:ascii="Arial" w:hAnsi="Arial" w:hint="cs"/>
          <w:b/>
          <w:bCs/>
          <w:noProof w:val="0"/>
          <w:rtl/>
        </w:rPr>
        <w:t xml:space="preserve">. למעשה, נראה כי היא שואפת ודוחפת לזה יותר </w:t>
      </w:r>
      <w:r w:rsidR="004235A7">
        <w:rPr>
          <w:rFonts w:ascii="Arial" w:hAnsi="Arial" w:hint="cs"/>
          <w:b/>
          <w:bCs/>
          <w:noProof w:val="0"/>
          <w:rtl/>
        </w:rPr>
        <w:t>[מהאב]</w:t>
      </w:r>
      <w:r w:rsidR="00AA48FE" w:rsidRPr="00AA48FE">
        <w:rPr>
          <w:rFonts w:ascii="Arial" w:hAnsi="Arial" w:hint="cs"/>
          <w:b/>
          <w:bCs/>
          <w:noProof w:val="0"/>
          <w:rtl/>
        </w:rPr>
        <w:t xml:space="preserve"> עצמו"</w:t>
      </w:r>
      <w:r w:rsidR="00AA48FE">
        <w:rPr>
          <w:rFonts w:ascii="Arial" w:hAnsi="Arial" w:hint="cs"/>
          <w:noProof w:val="0"/>
          <w:rtl/>
        </w:rPr>
        <w:t xml:space="preserve"> (עמ' 12; הדגשות לא במקור).</w:t>
      </w:r>
    </w:p>
    <w:p w:rsidR="0032300B" w:rsidRPr="004235A7" w:rsidRDefault="0032300B" w:rsidP="0032300B">
      <w:pPr>
        <w:pStyle w:val="ac"/>
        <w:rPr>
          <w:rFonts w:ascii="Arial" w:hAnsi="Arial"/>
          <w:noProof w:val="0"/>
          <w:sz w:val="16"/>
          <w:szCs w:val="16"/>
          <w:rtl/>
        </w:rPr>
      </w:pPr>
    </w:p>
    <w:p w:rsidR="0032300B" w:rsidRDefault="0032300B" w:rsidP="00243FB3">
      <w:pPr>
        <w:pStyle w:val="ac"/>
        <w:numPr>
          <w:ilvl w:val="0"/>
          <w:numId w:val="1"/>
        </w:numPr>
        <w:spacing w:line="360" w:lineRule="auto"/>
        <w:jc w:val="both"/>
        <w:rPr>
          <w:rFonts w:ascii="Arial" w:hAnsi="Arial"/>
          <w:noProof w:val="0"/>
        </w:rPr>
      </w:pPr>
      <w:r>
        <w:rPr>
          <w:rFonts w:ascii="Arial" w:hAnsi="Arial" w:hint="cs"/>
          <w:noProof w:val="0"/>
          <w:rtl/>
        </w:rPr>
        <w:t xml:space="preserve">מאחר ובשלב זה אינני רואה סיבה הנראית לעין שלא לקבל את דברי המומחית כפי (ששמעה אותם מפי האם) ניכר כי </w:t>
      </w:r>
      <w:r w:rsidR="00AA48FE">
        <w:rPr>
          <w:rFonts w:ascii="Arial" w:hAnsi="Arial"/>
          <w:noProof w:val="0"/>
          <w:rtl/>
        </w:rPr>
        <w:t>–</w:t>
      </w:r>
      <w:r w:rsidR="00AA48FE">
        <w:rPr>
          <w:rFonts w:ascii="Arial" w:hAnsi="Arial" w:hint="cs"/>
          <w:noProof w:val="0"/>
          <w:rtl/>
        </w:rPr>
        <w:t xml:space="preserve"> לכאורה </w:t>
      </w:r>
      <w:r w:rsidR="00AA48FE">
        <w:rPr>
          <w:rFonts w:ascii="Arial" w:hAnsi="Arial"/>
          <w:noProof w:val="0"/>
          <w:rtl/>
        </w:rPr>
        <w:t>–</w:t>
      </w:r>
      <w:r w:rsidR="00AA48FE">
        <w:rPr>
          <w:rFonts w:ascii="Arial" w:hAnsi="Arial" w:hint="cs"/>
          <w:noProof w:val="0"/>
          <w:rtl/>
        </w:rPr>
        <w:t xml:space="preserve"> </w:t>
      </w:r>
      <w:r>
        <w:rPr>
          <w:rFonts w:ascii="Arial" w:hAnsi="Arial" w:hint="cs"/>
          <w:noProof w:val="0"/>
          <w:rtl/>
        </w:rPr>
        <w:t>המלצות</w:t>
      </w:r>
      <w:r w:rsidR="00AA48FE">
        <w:rPr>
          <w:rFonts w:ascii="Arial" w:hAnsi="Arial" w:hint="cs"/>
          <w:noProof w:val="0"/>
          <w:rtl/>
        </w:rPr>
        <w:t xml:space="preserve"> </w:t>
      </w:r>
      <w:r>
        <w:rPr>
          <w:rFonts w:ascii="Arial" w:hAnsi="Arial" w:hint="cs"/>
          <w:noProof w:val="0"/>
          <w:rtl/>
        </w:rPr>
        <w:t>התסקיר והמלצות המומחה הולמות את רצונותיה של האם.</w:t>
      </w:r>
      <w:r w:rsidR="00490EF1">
        <w:rPr>
          <w:rFonts w:ascii="Arial" w:hAnsi="Arial" w:hint="cs"/>
          <w:noProof w:val="0"/>
          <w:rtl/>
        </w:rPr>
        <w:t xml:space="preserve"> ייתכן, ואינני קובע מסמרות, כי </w:t>
      </w:r>
      <w:r w:rsidR="00243FB3">
        <w:rPr>
          <w:rFonts w:ascii="Arial" w:hAnsi="Arial" w:hint="cs"/>
          <w:noProof w:val="0"/>
          <w:rtl/>
        </w:rPr>
        <w:t xml:space="preserve">הסתייגותה של </w:t>
      </w:r>
      <w:r w:rsidR="00490EF1">
        <w:rPr>
          <w:rFonts w:ascii="Arial" w:hAnsi="Arial" w:hint="cs"/>
          <w:noProof w:val="0"/>
          <w:rtl/>
        </w:rPr>
        <w:t xml:space="preserve">האם מהמלצות המומחה </w:t>
      </w:r>
      <w:r w:rsidR="00243FB3" w:rsidRPr="00243FB3">
        <w:rPr>
          <w:rFonts w:ascii="Arial" w:hAnsi="Arial" w:hint="cs"/>
          <w:i/>
          <w:iCs/>
          <w:noProof w:val="0"/>
          <w:rtl/>
        </w:rPr>
        <w:t>כיום</w:t>
      </w:r>
      <w:r w:rsidR="00243FB3">
        <w:rPr>
          <w:rFonts w:ascii="Arial" w:hAnsi="Arial" w:hint="cs"/>
          <w:noProof w:val="0"/>
          <w:rtl/>
        </w:rPr>
        <w:t xml:space="preserve"> </w:t>
      </w:r>
      <w:r w:rsidR="00490EF1">
        <w:rPr>
          <w:rFonts w:ascii="Arial" w:hAnsi="Arial" w:hint="cs"/>
          <w:noProof w:val="0"/>
          <w:rtl/>
        </w:rPr>
        <w:t xml:space="preserve">נעוצות יותר לעניין שינוי מקום מגורי הקטינים ופחות לעניין האחריות ההורית, ואולם עניין זה יתברר בהמשך. </w:t>
      </w:r>
    </w:p>
    <w:p w:rsidR="00D210E5" w:rsidRPr="00D210E5" w:rsidRDefault="00D210E5" w:rsidP="00D210E5">
      <w:pPr>
        <w:pStyle w:val="ac"/>
        <w:spacing w:line="360" w:lineRule="auto"/>
        <w:jc w:val="both"/>
        <w:rPr>
          <w:rFonts w:ascii="Arial" w:hAnsi="Arial"/>
          <w:noProof w:val="0"/>
          <w:sz w:val="16"/>
          <w:szCs w:val="16"/>
        </w:rPr>
      </w:pPr>
    </w:p>
    <w:p w:rsidR="00D210E5" w:rsidRDefault="00490EF1" w:rsidP="004235A7">
      <w:pPr>
        <w:pStyle w:val="ac"/>
        <w:numPr>
          <w:ilvl w:val="0"/>
          <w:numId w:val="1"/>
        </w:numPr>
        <w:spacing w:line="360" w:lineRule="auto"/>
        <w:jc w:val="both"/>
        <w:rPr>
          <w:rFonts w:ascii="Arial" w:hAnsi="Arial"/>
          <w:noProof w:val="0"/>
        </w:rPr>
      </w:pPr>
      <w:r>
        <w:rPr>
          <w:rFonts w:ascii="Arial" w:hAnsi="Arial" w:hint="cs"/>
          <w:noProof w:val="0"/>
          <w:rtl/>
        </w:rPr>
        <w:t>מכל מקום, ב</w:t>
      </w:r>
      <w:r w:rsidR="00D210E5">
        <w:rPr>
          <w:rFonts w:ascii="Arial" w:hAnsi="Arial" w:hint="cs"/>
          <w:noProof w:val="0"/>
          <w:rtl/>
        </w:rPr>
        <w:t xml:space="preserve">חוות דעת המומחה </w:t>
      </w:r>
      <w:r>
        <w:rPr>
          <w:rFonts w:ascii="Arial" w:hAnsi="Arial" w:hint="cs"/>
          <w:noProof w:val="0"/>
          <w:rtl/>
        </w:rPr>
        <w:t>נרשם</w:t>
      </w:r>
      <w:r w:rsidR="00D210E5">
        <w:rPr>
          <w:rFonts w:ascii="Arial" w:hAnsi="Arial" w:hint="cs"/>
          <w:noProof w:val="0"/>
          <w:rtl/>
        </w:rPr>
        <w:t xml:space="preserve">: </w:t>
      </w:r>
      <w:r w:rsidR="00D210E5" w:rsidRPr="007D0819">
        <w:rPr>
          <w:rFonts w:ascii="Arial" w:hAnsi="Arial" w:hint="cs"/>
          <w:b/>
          <w:bCs/>
          <w:noProof w:val="0"/>
          <w:rtl/>
        </w:rPr>
        <w:t xml:space="preserve">"לא עלה רושם כי </w:t>
      </w:r>
      <w:r w:rsidR="004235A7">
        <w:rPr>
          <w:rFonts w:ascii="Arial" w:hAnsi="Arial" w:hint="cs"/>
          <w:b/>
          <w:bCs/>
          <w:noProof w:val="0"/>
          <w:rtl/>
        </w:rPr>
        <w:t>[האב]</w:t>
      </w:r>
      <w:r w:rsidR="00D210E5" w:rsidRPr="007D0819">
        <w:rPr>
          <w:rFonts w:ascii="Arial" w:hAnsi="Arial" w:hint="cs"/>
          <w:b/>
          <w:bCs/>
          <w:noProof w:val="0"/>
          <w:rtl/>
        </w:rPr>
        <w:t xml:space="preserve"> אינו מסוגל למלא תפקיד הורי באופן מלא ושוויוני, ואפילו לא פעם נראה כי </w:t>
      </w:r>
      <w:r w:rsidR="00D210E5" w:rsidRPr="00490EF1">
        <w:rPr>
          <w:rFonts w:ascii="Arial" w:hAnsi="Arial" w:hint="cs"/>
          <w:b/>
          <w:bCs/>
          <w:noProof w:val="0"/>
          <w:u w:val="double"/>
          <w:rtl/>
        </w:rPr>
        <w:t>בשלב זה הוא דווקא הדמות ההורית היציבה יותר. הילדים גם היו רגועים יותר בסביבתו</w:t>
      </w:r>
      <w:r w:rsidR="00D210E5" w:rsidRPr="007D0819">
        <w:rPr>
          <w:rFonts w:ascii="Arial" w:hAnsi="Arial" w:hint="cs"/>
          <w:b/>
          <w:bCs/>
          <w:noProof w:val="0"/>
          <w:rtl/>
        </w:rPr>
        <w:t>, אם כי גם האינטראקציה עם האם הי</w:t>
      </w:r>
      <w:r w:rsidR="004235A7">
        <w:rPr>
          <w:rFonts w:ascii="Arial" w:hAnsi="Arial" w:hint="cs"/>
          <w:b/>
          <w:bCs/>
          <w:noProof w:val="0"/>
          <w:rtl/>
        </w:rPr>
        <w:t>י</w:t>
      </w:r>
      <w:r w:rsidR="00D210E5" w:rsidRPr="007D0819">
        <w:rPr>
          <w:rFonts w:ascii="Arial" w:hAnsi="Arial" w:hint="cs"/>
          <w:b/>
          <w:bCs/>
          <w:noProof w:val="0"/>
          <w:rtl/>
        </w:rPr>
        <w:t>תה תקינה"</w:t>
      </w:r>
      <w:r w:rsidR="00D210E5">
        <w:rPr>
          <w:rFonts w:ascii="Arial" w:hAnsi="Arial" w:hint="cs"/>
          <w:noProof w:val="0"/>
          <w:rtl/>
        </w:rPr>
        <w:t xml:space="preserve"> (עמ' 47, שורה אחרונה </w:t>
      </w:r>
      <w:r w:rsidR="00D210E5">
        <w:rPr>
          <w:rFonts w:ascii="Arial" w:hAnsi="Arial"/>
          <w:noProof w:val="0"/>
          <w:rtl/>
        </w:rPr>
        <w:t>–</w:t>
      </w:r>
      <w:r>
        <w:rPr>
          <w:rFonts w:ascii="Arial" w:hAnsi="Arial" w:hint="cs"/>
          <w:noProof w:val="0"/>
          <w:rtl/>
        </w:rPr>
        <w:t xml:space="preserve"> עמ' 48; הדגשה לא במקור). </w:t>
      </w:r>
    </w:p>
    <w:p w:rsidR="00D210E5" w:rsidRPr="004235A7" w:rsidRDefault="00D210E5" w:rsidP="00D210E5">
      <w:pPr>
        <w:pStyle w:val="ac"/>
        <w:rPr>
          <w:rFonts w:ascii="Arial" w:hAnsi="Arial"/>
          <w:noProof w:val="0"/>
          <w:sz w:val="16"/>
          <w:szCs w:val="16"/>
          <w:rtl/>
        </w:rPr>
      </w:pPr>
    </w:p>
    <w:p w:rsidR="00490EF1" w:rsidRPr="0006685F" w:rsidRDefault="00490EF1" w:rsidP="004235A7">
      <w:pPr>
        <w:pStyle w:val="ac"/>
        <w:numPr>
          <w:ilvl w:val="0"/>
          <w:numId w:val="1"/>
        </w:numPr>
        <w:spacing w:line="360" w:lineRule="auto"/>
        <w:jc w:val="both"/>
        <w:rPr>
          <w:rFonts w:ascii="Arial" w:hAnsi="Arial"/>
          <w:noProof w:val="0"/>
        </w:rPr>
      </w:pPr>
      <w:r w:rsidRPr="00F61646">
        <w:rPr>
          <w:rFonts w:ascii="Arial" w:hAnsi="Arial" w:hint="cs"/>
          <w:noProof w:val="0"/>
          <w:rtl/>
        </w:rPr>
        <w:t xml:space="preserve">המלצות שני גורמים שהעניין במומחיותם הגיעו לאותה מסקנה </w:t>
      </w:r>
      <w:r>
        <w:rPr>
          <w:rFonts w:ascii="Arial" w:hAnsi="Arial" w:hint="cs"/>
          <w:noProof w:val="0"/>
          <w:rtl/>
        </w:rPr>
        <w:t xml:space="preserve">ולפיה לא נמצאה כל מגבלה בהורותו של האב וכי יש לאפשר אחריות הורית משותפת. </w:t>
      </w:r>
      <w:r w:rsidRPr="00F61646">
        <w:rPr>
          <w:rFonts w:ascii="Arial" w:hAnsi="Arial" w:hint="cs"/>
          <w:noProof w:val="0"/>
          <w:rtl/>
        </w:rPr>
        <w:t>משכך</w:t>
      </w:r>
      <w:r>
        <w:rPr>
          <w:rFonts w:ascii="Arial" w:hAnsi="Arial" w:hint="cs"/>
          <w:noProof w:val="0"/>
          <w:rtl/>
        </w:rPr>
        <w:t xml:space="preserve"> </w:t>
      </w:r>
      <w:r>
        <w:rPr>
          <w:rFonts w:ascii="Arial" w:hAnsi="Arial"/>
          <w:noProof w:val="0"/>
          <w:rtl/>
        </w:rPr>
        <w:t>–</w:t>
      </w:r>
      <w:r>
        <w:rPr>
          <w:rFonts w:ascii="Arial" w:hAnsi="Arial" w:hint="cs"/>
          <w:noProof w:val="0"/>
          <w:rtl/>
        </w:rPr>
        <w:t xml:space="preserve"> ומשאלו שתי המלצות של גורמי טיפול משמעותיים ביותר (עו"ס לסדרי דין ומסוגלות הורית) </w:t>
      </w:r>
      <w:r>
        <w:rPr>
          <w:rFonts w:ascii="Arial" w:hAnsi="Arial"/>
          <w:noProof w:val="0"/>
          <w:rtl/>
        </w:rPr>
        <w:t>–</w:t>
      </w:r>
      <w:r w:rsidRPr="00F61646">
        <w:rPr>
          <w:rFonts w:ascii="Arial" w:hAnsi="Arial" w:hint="cs"/>
          <w:noProof w:val="0"/>
          <w:rtl/>
        </w:rPr>
        <w:t xml:space="preserve"> ככל</w:t>
      </w:r>
      <w:r>
        <w:rPr>
          <w:rFonts w:ascii="Arial" w:hAnsi="Arial" w:hint="cs"/>
          <w:noProof w:val="0"/>
          <w:rtl/>
        </w:rPr>
        <w:t xml:space="preserve"> </w:t>
      </w:r>
      <w:r w:rsidRPr="00F61646">
        <w:rPr>
          <w:rFonts w:ascii="Arial" w:hAnsi="Arial" w:hint="cs"/>
          <w:noProof w:val="0"/>
          <w:rtl/>
        </w:rPr>
        <w:t xml:space="preserve">שהאם תבקש לשנות מההמלצות עליה </w:t>
      </w:r>
      <w:r>
        <w:rPr>
          <w:rFonts w:ascii="Arial" w:hAnsi="Arial" w:hint="cs"/>
          <w:noProof w:val="0"/>
          <w:rtl/>
        </w:rPr>
        <w:t>ה</w:t>
      </w:r>
      <w:r w:rsidRPr="00F61646">
        <w:rPr>
          <w:rFonts w:ascii="Arial" w:hAnsi="Arial" w:hint="cs"/>
          <w:noProof w:val="0"/>
          <w:rtl/>
        </w:rPr>
        <w:t xml:space="preserve">נטל </w:t>
      </w:r>
      <w:r>
        <w:rPr>
          <w:rFonts w:ascii="Arial" w:hAnsi="Arial" w:hint="cs"/>
          <w:noProof w:val="0"/>
          <w:rtl/>
        </w:rPr>
        <w:t xml:space="preserve">להראות כי יש לסטות מהן. תחת נסיבות אלה, אמנם זכותה של האם להוסיף ולבחון את חוות הדעת במסגרת הדיונית, ואולם אין על בית המשפט כל חובה שלא לאמץ בשלב זה את ההמלצות </w:t>
      </w:r>
      <w:r w:rsidR="004235A7">
        <w:rPr>
          <w:rFonts w:ascii="Arial" w:hAnsi="Arial" w:hint="cs"/>
          <w:noProof w:val="0"/>
          <w:rtl/>
        </w:rPr>
        <w:t xml:space="preserve">עד אשר </w:t>
      </w:r>
      <w:r>
        <w:rPr>
          <w:rFonts w:ascii="Arial" w:hAnsi="Arial" w:hint="cs"/>
          <w:noProof w:val="0"/>
          <w:rtl/>
        </w:rPr>
        <w:t xml:space="preserve">מלוא טענותיה של האם </w:t>
      </w:r>
      <w:r w:rsidR="004235A7">
        <w:rPr>
          <w:rFonts w:ascii="Arial" w:hAnsi="Arial" w:hint="cs"/>
          <w:noProof w:val="0"/>
          <w:rtl/>
        </w:rPr>
        <w:t>תיבחנה</w:t>
      </w:r>
      <w:r>
        <w:rPr>
          <w:rFonts w:ascii="Arial" w:hAnsi="Arial" w:hint="cs"/>
          <w:noProof w:val="0"/>
          <w:rtl/>
        </w:rPr>
        <w:t xml:space="preserve"> עד דק, כפי שהוטעם </w:t>
      </w:r>
      <w:proofErr w:type="spellStart"/>
      <w:r w:rsidRPr="0006685F">
        <w:rPr>
          <w:rFonts w:ascii="Arial" w:hAnsi="Arial" w:hint="cs"/>
          <w:noProof w:val="0"/>
          <w:rtl/>
        </w:rPr>
        <w:t>ב</w:t>
      </w:r>
      <w:r w:rsidRPr="0006685F">
        <w:rPr>
          <w:rFonts w:ascii="Arial" w:hAnsi="Arial"/>
          <w:noProof w:val="0"/>
          <w:rtl/>
        </w:rPr>
        <w:t>רמ"ש</w:t>
      </w:r>
      <w:proofErr w:type="spellEnd"/>
      <w:r w:rsidRPr="0006685F">
        <w:rPr>
          <w:rFonts w:ascii="Arial" w:hAnsi="Arial" w:hint="cs"/>
          <w:noProof w:val="0"/>
          <w:rtl/>
        </w:rPr>
        <w:t xml:space="preserve"> (ת"א)</w:t>
      </w:r>
      <w:r w:rsidRPr="0006685F">
        <w:rPr>
          <w:rFonts w:ascii="Arial" w:hAnsi="Arial"/>
          <w:noProof w:val="0"/>
          <w:rtl/>
        </w:rPr>
        <w:t xml:space="preserve"> 18840-08-22 </w:t>
      </w:r>
      <w:r w:rsidRPr="0006685F">
        <w:rPr>
          <w:rFonts w:ascii="Arial" w:hAnsi="Arial" w:hint="cs"/>
          <w:b/>
          <w:bCs/>
          <w:noProof w:val="0"/>
          <w:rtl/>
        </w:rPr>
        <w:t>פלונית נ' אלמוני</w:t>
      </w:r>
      <w:r w:rsidRPr="0006685F">
        <w:rPr>
          <w:rFonts w:ascii="Arial" w:hAnsi="Arial" w:hint="cs"/>
          <w:noProof w:val="0"/>
          <w:rtl/>
        </w:rPr>
        <w:t xml:space="preserve"> (נבו, 18.8.22)</w:t>
      </w:r>
      <w:r w:rsidRPr="0006685F">
        <w:rPr>
          <w:rFonts w:ascii="Arial" w:hAnsi="Arial"/>
          <w:noProof w:val="0"/>
          <w:rtl/>
        </w:rPr>
        <w:t xml:space="preserve">: </w:t>
      </w:r>
      <w:r w:rsidRPr="0006685F">
        <w:rPr>
          <w:rFonts w:ascii="Arial" w:hAnsi="Arial"/>
          <w:b/>
          <w:bCs/>
          <w:noProof w:val="0"/>
          <w:rtl/>
        </w:rPr>
        <w:t xml:space="preserve">"...  החלטה  זמנית, באופן טבעי, ניתנת בטרם בוצעו כל הבירורים ובשעה שההליך תלוי ועומד... ביהמ"ש קמא לא מנע מהמבקשת לחקור את עורכת התסקיר ככל שתחפוץ בכך... במסגרת ישיבת ההוכחות שקבועה לצדדים. לאחר הליך ההוכחות והגשת סיכומים ייתן ביהמ"ש קמא פסק-דין סופי בתובענה. אלא שהקטינה גדלה גם בשעה שההליכים שבהם פתחו הצדדים, סמוך ללידתה, תלויים ועומדים, ובטווח הזמן הזה אמון ביהמ"ש קמא גם על מתן החלטות זמניות שיעלו בקנה אחד עם טובתה, גם בשעה שלא התבררו כל המחלוקות העובדתיות בין הצדדים. לפיכך, העובדה שהחלטת ביהמ"ש קמא להרחיב את הסדרי השהות הזמניים ניתנה טרם התאפשר למבקשת לחקור את </w:t>
      </w:r>
      <w:proofErr w:type="spellStart"/>
      <w:r w:rsidRPr="0006685F">
        <w:rPr>
          <w:rFonts w:ascii="Arial" w:hAnsi="Arial"/>
          <w:b/>
          <w:bCs/>
          <w:noProof w:val="0"/>
          <w:rtl/>
        </w:rPr>
        <w:t>העו"ס</w:t>
      </w:r>
      <w:proofErr w:type="spellEnd"/>
      <w:r w:rsidRPr="0006685F">
        <w:rPr>
          <w:rFonts w:ascii="Arial" w:hAnsi="Arial"/>
          <w:b/>
          <w:bCs/>
          <w:noProof w:val="0"/>
          <w:rtl/>
        </w:rPr>
        <w:t xml:space="preserve"> לסדרי דין ואת המשיב, ולמעשה טרם התקיים הליך הוכחות, אינה פוגעת "בזכויות יסוד" של המבקשת כפי שהיא מתארת. טענה כזו יוצאת מנקודת הנחה לפיה כל עוד לא ניתן על-ידי הערכאה הדיונית פס"ד שהפך לחלוט, למבקשת, כאמה של הקטינה, "זכות יסוד" להחזיק בקטינה במלוא הזמן – ומדובר בהנחה שגויה שאינה עולה בקנה אחד עם העובדה כי אף המשיב, אביה, הוא אפוטרופוס טבעי לקטינה... בשלב זה לא מצאתי לטענות תימוכין בתסקיר...</w:t>
      </w:r>
      <w:r w:rsidRPr="0006685F">
        <w:rPr>
          <w:rFonts w:ascii="Arial" w:hAnsi="Arial" w:hint="cs"/>
          <w:b/>
          <w:bCs/>
          <w:noProof w:val="0"/>
          <w:rtl/>
        </w:rPr>
        <w:t xml:space="preserve">". </w:t>
      </w:r>
    </w:p>
    <w:p w:rsidR="00D210E5" w:rsidRDefault="00243FB3" w:rsidP="00243FB3">
      <w:pPr>
        <w:pStyle w:val="ac"/>
        <w:numPr>
          <w:ilvl w:val="0"/>
          <w:numId w:val="1"/>
        </w:numPr>
        <w:spacing w:line="360" w:lineRule="auto"/>
        <w:jc w:val="both"/>
        <w:rPr>
          <w:rFonts w:ascii="Arial" w:hAnsi="Arial"/>
          <w:noProof w:val="0"/>
        </w:rPr>
      </w:pPr>
      <w:r>
        <w:rPr>
          <w:rFonts w:ascii="Arial" w:hAnsi="Arial" w:hint="cs"/>
          <w:noProof w:val="0"/>
          <w:rtl/>
        </w:rPr>
        <w:lastRenderedPageBreak/>
        <w:t xml:space="preserve">בטרם נעילה אביא מדברי עו"ס לסדרי דין: </w:t>
      </w:r>
      <w:r w:rsidRPr="00243FB3">
        <w:rPr>
          <w:rFonts w:ascii="Arial" w:hAnsi="Arial" w:hint="cs"/>
          <w:b/>
          <w:bCs/>
          <w:noProof w:val="0"/>
          <w:rtl/>
        </w:rPr>
        <w:t xml:space="preserve">"ההתרשמות הינה </w:t>
      </w:r>
      <w:r w:rsidRPr="008C4DE4">
        <w:rPr>
          <w:rFonts w:ascii="Arial" w:hAnsi="Arial" w:hint="cs"/>
          <w:b/>
          <w:bCs/>
          <w:noProof w:val="0"/>
          <w:u w:val="double"/>
          <w:rtl/>
        </w:rPr>
        <w:t>שקבלת החלטות ברורות בהקדם</w:t>
      </w:r>
      <w:r w:rsidRPr="00243FB3">
        <w:rPr>
          <w:rFonts w:ascii="Arial" w:hAnsi="Arial" w:hint="cs"/>
          <w:b/>
          <w:bCs/>
          <w:noProof w:val="0"/>
          <w:rtl/>
        </w:rPr>
        <w:t xml:space="preserve">, בליווי מערך טיפולי מתאים </w:t>
      </w:r>
      <w:r w:rsidRPr="00243FB3">
        <w:rPr>
          <w:rFonts w:ascii="Arial" w:hAnsi="Arial"/>
          <w:b/>
          <w:bCs/>
          <w:noProof w:val="0"/>
          <w:rtl/>
        </w:rPr>
        <w:t>–</w:t>
      </w:r>
      <w:r w:rsidRPr="00243FB3">
        <w:rPr>
          <w:rFonts w:ascii="Arial" w:hAnsi="Arial" w:hint="cs"/>
          <w:b/>
          <w:bCs/>
          <w:noProof w:val="0"/>
          <w:rtl/>
        </w:rPr>
        <w:t xml:space="preserve"> </w:t>
      </w:r>
      <w:r w:rsidRPr="008C4DE4">
        <w:rPr>
          <w:rFonts w:ascii="Arial" w:hAnsi="Arial" w:hint="cs"/>
          <w:b/>
          <w:bCs/>
          <w:noProof w:val="0"/>
          <w:u w:val="double"/>
          <w:rtl/>
        </w:rPr>
        <w:t>יסייעו לקדם את סיומו של הקונפליקט והשבת האיזון למשפחה</w:t>
      </w:r>
      <w:r w:rsidRPr="00243FB3">
        <w:rPr>
          <w:rFonts w:ascii="Arial" w:hAnsi="Arial" w:hint="cs"/>
          <w:b/>
          <w:bCs/>
          <w:noProof w:val="0"/>
          <w:rtl/>
        </w:rPr>
        <w:t>... ההמלצה על חלוקת זמני שהות שוויונית נשענת על ממצאי החקירה ועל ההערכה וכן על ההערכה כי טובת ילדים לקשר מלא ומיטיב עם כל אחד מהוריהם"</w:t>
      </w:r>
      <w:r>
        <w:rPr>
          <w:rFonts w:ascii="Arial" w:hAnsi="Arial" w:hint="cs"/>
          <w:noProof w:val="0"/>
          <w:rtl/>
        </w:rPr>
        <w:t xml:space="preserve"> (עמ' 8 לתסקיר</w:t>
      </w:r>
      <w:r w:rsidR="008C4DE4">
        <w:rPr>
          <w:rFonts w:ascii="Arial" w:hAnsi="Arial" w:hint="cs"/>
          <w:noProof w:val="0"/>
          <w:rtl/>
        </w:rPr>
        <w:t>; הדגשות לא במקור</w:t>
      </w:r>
      <w:r>
        <w:rPr>
          <w:rFonts w:ascii="Arial" w:hAnsi="Arial" w:hint="cs"/>
          <w:noProof w:val="0"/>
          <w:rtl/>
        </w:rPr>
        <w:t>).</w:t>
      </w:r>
    </w:p>
    <w:p w:rsidR="008C4DE4" w:rsidRPr="008C4DE4" w:rsidRDefault="008C4DE4" w:rsidP="008C4DE4">
      <w:pPr>
        <w:pStyle w:val="ac"/>
        <w:rPr>
          <w:rFonts w:ascii="Arial" w:hAnsi="Arial"/>
          <w:noProof w:val="0"/>
          <w:sz w:val="16"/>
          <w:szCs w:val="16"/>
          <w:rtl/>
        </w:rPr>
      </w:pPr>
    </w:p>
    <w:p w:rsidR="008C4DE4" w:rsidRDefault="0073486D" w:rsidP="0073486D">
      <w:pPr>
        <w:pStyle w:val="ac"/>
        <w:numPr>
          <w:ilvl w:val="0"/>
          <w:numId w:val="1"/>
        </w:numPr>
        <w:spacing w:line="360" w:lineRule="auto"/>
        <w:jc w:val="both"/>
        <w:rPr>
          <w:rFonts w:ascii="Arial" w:hAnsi="Arial"/>
          <w:noProof w:val="0"/>
        </w:rPr>
      </w:pPr>
      <w:r>
        <w:rPr>
          <w:rFonts w:ascii="Arial" w:hAnsi="Arial" w:hint="cs"/>
          <w:noProof w:val="0"/>
          <w:rtl/>
        </w:rPr>
        <w:t xml:space="preserve">עיון </w:t>
      </w:r>
      <w:r w:rsidR="008C4DE4">
        <w:rPr>
          <w:rFonts w:ascii="Arial" w:hAnsi="Arial" w:hint="cs"/>
          <w:noProof w:val="0"/>
          <w:rtl/>
        </w:rPr>
        <w:t xml:space="preserve">בתיק הממוחשב </w:t>
      </w:r>
      <w:r>
        <w:rPr>
          <w:rFonts w:ascii="Arial" w:hAnsi="Arial" w:hint="cs"/>
          <w:noProof w:val="0"/>
          <w:rtl/>
        </w:rPr>
        <w:t xml:space="preserve">העלה כי </w:t>
      </w:r>
      <w:r w:rsidR="008C4DE4">
        <w:rPr>
          <w:rFonts w:ascii="Arial" w:hAnsi="Arial" w:hint="cs"/>
          <w:noProof w:val="0"/>
          <w:rtl/>
        </w:rPr>
        <w:t xml:space="preserve">זה עתה הגישה האם רשימת שאלות הבהרה למומחה המונה לא פחות מ 65 "שאלות". לא לחינם השתמשתי במירכאות, שכן חלק בלתי מבוטל מהן נכתב באופן שאינו הולם מסגרת של שאלות הבהרה, ללמדך כי ייתכן ולשיטת האם, ההליך נמצא בחיתוליו ועוד נכונה לנו דרך ארוכה.  </w:t>
      </w:r>
    </w:p>
    <w:p w:rsidR="008C4DE4" w:rsidRPr="0073486D" w:rsidRDefault="008C4DE4" w:rsidP="008C4DE4">
      <w:pPr>
        <w:pStyle w:val="ac"/>
        <w:rPr>
          <w:rFonts w:ascii="Arial" w:hAnsi="Arial"/>
          <w:noProof w:val="0"/>
          <w:sz w:val="16"/>
          <w:szCs w:val="16"/>
          <w:rtl/>
        </w:rPr>
      </w:pPr>
    </w:p>
    <w:p w:rsidR="008C4DE4" w:rsidRDefault="008C4DE4" w:rsidP="00345BB7">
      <w:pPr>
        <w:pStyle w:val="ac"/>
        <w:numPr>
          <w:ilvl w:val="0"/>
          <w:numId w:val="1"/>
        </w:numPr>
        <w:spacing w:line="360" w:lineRule="auto"/>
        <w:jc w:val="both"/>
        <w:rPr>
          <w:rFonts w:ascii="Arial" w:hAnsi="Arial"/>
          <w:noProof w:val="0"/>
        </w:rPr>
      </w:pPr>
      <w:r>
        <w:rPr>
          <w:rFonts w:ascii="Arial" w:hAnsi="Arial" w:hint="cs"/>
          <w:noProof w:val="0"/>
          <w:rtl/>
        </w:rPr>
        <w:t xml:space="preserve">בשים לב לכל האמור לעיל, וביתר שאת בראיית טובתם של הילדים, אני רואה חובה </w:t>
      </w:r>
      <w:proofErr w:type="spellStart"/>
      <w:r>
        <w:rPr>
          <w:rFonts w:ascii="Arial" w:hAnsi="Arial" w:hint="cs"/>
          <w:noProof w:val="0"/>
          <w:rtl/>
        </w:rPr>
        <w:t>ליתן</w:t>
      </w:r>
      <w:proofErr w:type="spellEnd"/>
      <w:r>
        <w:rPr>
          <w:rFonts w:ascii="Arial" w:hAnsi="Arial" w:hint="cs"/>
          <w:noProof w:val="0"/>
          <w:rtl/>
        </w:rPr>
        <w:t xml:space="preserve"> החלטתי זו בנוסחה זה, שכולי תקווה כי</w:t>
      </w:r>
      <w:r w:rsidR="00345BB7">
        <w:rPr>
          <w:rFonts w:ascii="Arial" w:hAnsi="Arial" w:hint="cs"/>
          <w:noProof w:val="0"/>
          <w:rtl/>
        </w:rPr>
        <w:t>,</w:t>
      </w:r>
      <w:r>
        <w:rPr>
          <w:rFonts w:ascii="Arial" w:hAnsi="Arial" w:hint="cs"/>
          <w:noProof w:val="0"/>
          <w:rtl/>
        </w:rPr>
        <w:t xml:space="preserve"> כדברי עו"ס לסדרי דין</w:t>
      </w:r>
      <w:r w:rsidR="00345BB7">
        <w:rPr>
          <w:rFonts w:ascii="Arial" w:hAnsi="Arial" w:hint="cs"/>
          <w:noProof w:val="0"/>
          <w:rtl/>
        </w:rPr>
        <w:t xml:space="preserve">, תביא </w:t>
      </w:r>
      <w:r w:rsidR="00345BB7" w:rsidRPr="00345BB7">
        <w:rPr>
          <w:rFonts w:ascii="Arial" w:hAnsi="Arial" w:hint="cs"/>
          <w:b/>
          <w:bCs/>
          <w:noProof w:val="0"/>
          <w:rtl/>
        </w:rPr>
        <w:t>"[ל]השבת האיזון למשפחה"</w:t>
      </w:r>
      <w:r w:rsidR="00345BB7" w:rsidRPr="00345BB7">
        <w:rPr>
          <w:rFonts w:ascii="Arial" w:hAnsi="Arial" w:hint="cs"/>
          <w:noProof w:val="0"/>
          <w:rtl/>
        </w:rPr>
        <w:t>.</w:t>
      </w:r>
    </w:p>
    <w:p w:rsidR="00345BB7" w:rsidRPr="0073486D" w:rsidRDefault="00345BB7" w:rsidP="00345BB7">
      <w:pPr>
        <w:pStyle w:val="ac"/>
        <w:rPr>
          <w:rFonts w:ascii="Arial" w:hAnsi="Arial"/>
          <w:noProof w:val="0"/>
          <w:sz w:val="16"/>
          <w:szCs w:val="16"/>
          <w:rtl/>
        </w:rPr>
      </w:pPr>
    </w:p>
    <w:p w:rsidR="00345BB7" w:rsidRDefault="00345BB7" w:rsidP="00345BB7">
      <w:pPr>
        <w:pStyle w:val="ac"/>
        <w:numPr>
          <w:ilvl w:val="0"/>
          <w:numId w:val="1"/>
        </w:numPr>
        <w:spacing w:line="360" w:lineRule="auto"/>
        <w:jc w:val="both"/>
        <w:rPr>
          <w:rFonts w:ascii="Arial" w:hAnsi="Arial"/>
          <w:noProof w:val="0"/>
        </w:rPr>
      </w:pPr>
      <w:r>
        <w:rPr>
          <w:rFonts w:ascii="Arial" w:hAnsi="Arial" w:hint="cs"/>
          <w:noProof w:val="0"/>
          <w:rtl/>
        </w:rPr>
        <w:t>אשר על כן ומכל המקובץ, הריני להורות:</w:t>
      </w:r>
    </w:p>
    <w:p w:rsidR="00345BB7" w:rsidRPr="0073486D" w:rsidRDefault="00345BB7" w:rsidP="00345BB7">
      <w:pPr>
        <w:pStyle w:val="ac"/>
        <w:rPr>
          <w:rFonts w:ascii="Arial" w:hAnsi="Arial"/>
          <w:noProof w:val="0"/>
          <w:sz w:val="16"/>
          <w:szCs w:val="16"/>
          <w:rtl/>
        </w:rPr>
      </w:pPr>
    </w:p>
    <w:p w:rsidR="00345BB7" w:rsidRDefault="00345BB7" w:rsidP="00345BB7">
      <w:pPr>
        <w:pStyle w:val="ac"/>
        <w:numPr>
          <w:ilvl w:val="0"/>
          <w:numId w:val="3"/>
        </w:numPr>
        <w:spacing w:line="360" w:lineRule="auto"/>
        <w:jc w:val="both"/>
        <w:rPr>
          <w:rFonts w:ascii="Arial" w:hAnsi="Arial"/>
          <w:noProof w:val="0"/>
        </w:rPr>
      </w:pPr>
      <w:r>
        <w:rPr>
          <w:rFonts w:ascii="Arial" w:hAnsi="Arial" w:hint="cs"/>
          <w:noProof w:val="0"/>
          <w:rtl/>
        </w:rPr>
        <w:t xml:space="preserve">ניתן תוקף </w:t>
      </w:r>
      <w:r w:rsidR="0073486D">
        <w:rPr>
          <w:rFonts w:ascii="Arial" w:hAnsi="Arial" w:hint="cs"/>
          <w:noProof w:val="0"/>
          <w:rtl/>
        </w:rPr>
        <w:t xml:space="preserve">של החלטה זמנית </w:t>
      </w:r>
      <w:r>
        <w:rPr>
          <w:rFonts w:ascii="Arial" w:hAnsi="Arial" w:hint="cs"/>
          <w:noProof w:val="0"/>
          <w:rtl/>
        </w:rPr>
        <w:t xml:space="preserve">להמלצות התסקיר והמלצות </w:t>
      </w:r>
      <w:proofErr w:type="spellStart"/>
      <w:r>
        <w:rPr>
          <w:rFonts w:ascii="Arial" w:hAnsi="Arial" w:hint="cs"/>
          <w:noProof w:val="0"/>
          <w:rtl/>
        </w:rPr>
        <w:t>חוו"ד</w:t>
      </w:r>
      <w:proofErr w:type="spellEnd"/>
      <w:r>
        <w:rPr>
          <w:rFonts w:ascii="Arial" w:hAnsi="Arial" w:hint="cs"/>
          <w:noProof w:val="0"/>
          <w:rtl/>
        </w:rPr>
        <w:t xml:space="preserve"> המומחה לאחריות הורית שווה ולחלוקת זמני כפי הקבוע בתסקיר. </w:t>
      </w:r>
    </w:p>
    <w:p w:rsidR="0073486D" w:rsidRDefault="0073486D" w:rsidP="0073486D">
      <w:pPr>
        <w:pStyle w:val="ac"/>
        <w:numPr>
          <w:ilvl w:val="0"/>
          <w:numId w:val="3"/>
        </w:numPr>
        <w:spacing w:line="360" w:lineRule="auto"/>
        <w:jc w:val="both"/>
        <w:rPr>
          <w:rFonts w:ascii="Arial" w:hAnsi="Arial"/>
          <w:noProof w:val="0"/>
        </w:rPr>
      </w:pPr>
      <w:r>
        <w:rPr>
          <w:rFonts w:ascii="Arial" w:hAnsi="Arial" w:hint="cs"/>
          <w:noProof w:val="0"/>
          <w:rtl/>
        </w:rPr>
        <w:t>בתוך 7 ימים, יגישו הצדדים רשימת מועדים מוסכמים לדיון.</w:t>
      </w:r>
    </w:p>
    <w:p w:rsidR="00345BB7" w:rsidRDefault="00345BB7" w:rsidP="00345BB7">
      <w:pPr>
        <w:pStyle w:val="ac"/>
        <w:numPr>
          <w:ilvl w:val="0"/>
          <w:numId w:val="3"/>
        </w:numPr>
        <w:spacing w:line="360" w:lineRule="auto"/>
        <w:jc w:val="both"/>
        <w:rPr>
          <w:rFonts w:ascii="Arial" w:hAnsi="Arial"/>
          <w:noProof w:val="0"/>
        </w:rPr>
      </w:pPr>
      <w:r>
        <w:rPr>
          <w:rFonts w:ascii="Arial" w:hAnsi="Arial" w:hint="cs"/>
          <w:noProof w:val="0"/>
          <w:rtl/>
        </w:rPr>
        <w:t>על מנת שלא להעצים את הלהבות, אינני מחייב בהוצאות.</w:t>
      </w:r>
    </w:p>
    <w:p w:rsidR="00345BB7" w:rsidRPr="00F61646" w:rsidRDefault="00345BB7" w:rsidP="00345BB7">
      <w:pPr>
        <w:pStyle w:val="ac"/>
        <w:numPr>
          <w:ilvl w:val="0"/>
          <w:numId w:val="3"/>
        </w:numPr>
        <w:spacing w:line="360" w:lineRule="auto"/>
        <w:jc w:val="both"/>
        <w:rPr>
          <w:rFonts w:ascii="Arial" w:hAnsi="Arial"/>
          <w:noProof w:val="0"/>
        </w:rPr>
      </w:pPr>
      <w:r>
        <w:rPr>
          <w:rFonts w:ascii="Arial" w:hAnsi="Arial" w:hint="cs"/>
          <w:noProof w:val="0"/>
          <w:rtl/>
        </w:rPr>
        <w:t xml:space="preserve">החלטתי זו מותרת בפרסום בהשמטת פרטים מזהים. </w:t>
      </w:r>
    </w:p>
    <w:p w:rsidR="00160216" w:rsidRPr="00345BB7" w:rsidRDefault="00160216" w:rsidP="0016021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ל' תשרי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01 נובמבר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9F6141">
      <w:pPr>
        <w:spacing w:line="360" w:lineRule="auto"/>
        <w:ind w:left="3600" w:firstLine="720"/>
        <w:jc w:val="both"/>
      </w:pPr>
      <w:sdt>
        <w:sdtPr>
          <w:rPr>
            <w:rtl/>
          </w:rPr>
          <w:alias w:val="MergeField"/>
          <w:tag w:val="1237"/>
          <w:id w:val="987743664"/>
        </w:sdtPr>
        <w:sdtEndPr/>
        <w:sdtContent>
          <w:r w:rsidR="002D5427">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141" w:rsidRDefault="009F6141">
      <w:r>
        <w:separator/>
      </w:r>
    </w:p>
  </w:endnote>
  <w:endnote w:type="continuationSeparator" w:id="0">
    <w:p w:rsidR="009F6141" w:rsidRDefault="009F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468" w:rsidRDefault="0037446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7446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74468">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468" w:rsidRDefault="0037446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141" w:rsidRDefault="009F6141">
      <w:r>
        <w:separator/>
      </w:r>
    </w:p>
  </w:footnote>
  <w:footnote w:type="continuationSeparator" w:id="0">
    <w:p w:rsidR="009F6141" w:rsidRDefault="009F6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468" w:rsidRDefault="0037446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4235A7" w:rsidRDefault="009F6141" w:rsidP="004235A7">
          <w:pPr>
            <w:rPr>
              <w:b/>
              <w:bCs/>
              <w:noProof w:val="0"/>
              <w:sz w:val="26"/>
              <w:szCs w:val="26"/>
              <w:rtl/>
            </w:rPr>
          </w:pPr>
          <w:sdt>
            <w:sdtPr>
              <w:rPr>
                <w:rtl/>
              </w:rPr>
              <w:alias w:val="1170"/>
              <w:tag w:val="1170"/>
              <w:id w:val="922609164"/>
              <w:text w:multiLine="1"/>
            </w:sdtPr>
            <w:sdtEndPr/>
            <w:sdtContent>
              <w:proofErr w:type="spellStart"/>
              <w:r w:rsidR="00094813">
                <w:rPr>
                  <w:b/>
                  <w:bCs/>
                  <w:noProof w:val="0"/>
                  <w:sz w:val="26"/>
                  <w:szCs w:val="26"/>
                  <w:rtl/>
                </w:rPr>
                <w:t>תלה"מ</w:t>
              </w:r>
              <w:proofErr w:type="spellEnd"/>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63922-01-24</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4235A7">
                <w:rPr>
                  <w:rFonts w:hint="cs"/>
                  <w:b/>
                  <w:bCs/>
                  <w:noProof w:val="0"/>
                  <w:sz w:val="26"/>
                  <w:szCs w:val="26"/>
                  <w:rtl/>
                </w:rPr>
                <w:t>פלונית נ' פלוני</w:t>
              </w:r>
            </w:sdtContent>
          </w:sdt>
        </w:p>
      </w:tc>
    </w:tr>
  </w:tbl>
  <w:p w:rsidR="002914D6" w:rsidRDefault="002914D6" w:rsidP="00AA48FE">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468" w:rsidRDefault="0037446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01A53"/>
    <w:multiLevelType w:val="hybridMultilevel"/>
    <w:tmpl w:val="0F84B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F40537"/>
    <w:multiLevelType w:val="hybridMultilevel"/>
    <w:tmpl w:val="C34024CC"/>
    <w:lvl w:ilvl="0" w:tplc="223CC37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10259CE"/>
    <w:multiLevelType w:val="hybridMultilevel"/>
    <w:tmpl w:val="EBC229E8"/>
    <w:lvl w:ilvl="0" w:tplc="ABF2004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4428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44287&amp;lt;/CaseID&amp;gt;_x000d__x000a_        &amp;lt;CaseMonth&amp;gt;1&amp;lt;/CaseMonth&amp;gt;_x000d__x000a_        &amp;lt;CaseYear&amp;gt;2024&amp;lt;/CaseYear&amp;gt;_x000d__x000a_        &amp;lt;CaseNumber&amp;gt;63922&amp;lt;/CaseNumber&amp;gt;_x000d__x000a_        &amp;lt;NumeratorGroupID&amp;gt;1&amp;lt;/NumeratorGroupID&amp;gt;_x000d__x000a_        &amp;lt;CaseName&amp;gt;הררי נ&amp;#39; הררי&amp;lt;/CaseName&amp;gt;_x000d__x000a_        &amp;lt;CourtID&amp;gt;33&amp;lt;/CourtID&amp;gt;_x000d__x000a_        &amp;lt;CaseTypeID&amp;gt;10262&amp;lt;/CaseTypeID&amp;gt;_x000d__x000a_        &amp;lt;CaseInterestID&amp;gt;10510&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3922-01-24&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1-28T07:00: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תלה&amp;quot;מ זה נפתח מרחוק , והוא נפתח מכיון שהתנהל תיק י&amp;quot;ס 40574/08/23 בין הצדדים שבו ניתנה החלטה בפיתקית על גבי דוח יח&amp;quot;ס- טופס 3 מיום ה-20.9.2023 ע&amp;quot;י כב&amp;#39; השופט יהורם שקד האומרת: &amp;quot;מורה על סגירת התיק וקיצור הליכים&amp;quot;._x000d__x000a_28.1.2024 לילך נתן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44287&amp;lt;/CaseID&amp;gt;_x000d__x000a_        &amp;lt;CaseMonth&amp;gt;1&amp;lt;/CaseMonth&amp;gt;_x000d__x000a_        &amp;lt;CaseYear&amp;gt;2024&amp;lt;/CaseYear&amp;gt;_x000d__x000a_        &amp;lt;CaseNumber&amp;gt;63922&amp;lt;/CaseNumber&amp;gt;_x000d__x000a_        &amp;lt;NumeratorGroupID&amp;gt;1&amp;lt;/NumeratorGroupID&amp;gt;_x000d__x000a_        &amp;lt;CaseName&amp;gt;הררי נ&amp;#39; הררי&amp;lt;/CaseName&amp;gt;_x000d__x000a_        &amp;lt;CourtID&amp;gt;33&amp;lt;/CourtID&amp;gt;_x000d__x000a_        &amp;lt;CaseTypeID&amp;gt;10262&amp;lt;/CaseTypeID&amp;gt;_x000d__x000a_        &amp;lt;CaseInterestID&amp;gt;10510&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3922-01-24&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41&amp;lt;/CaseNextDeterminingTask&amp;gt;_x000d__x000a_        &amp;lt;CaseOpenDate&amp;gt;2024-01-28T07:00: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תלה&amp;quot;מ זה נפתח מרחוק , והוא נפתח מכיון שהתנהל תיק י&amp;quot;ס 40574/08/23 בין הצדדים שבו ניתנה החלטה בפיתקית על גבי דוח יח&amp;quot;ס- טופס 3 מיום ה-20.9.2023 ע&amp;quot;י כב&amp;#39; השופט יהורם שקד האומרת: &amp;quot;מורה על סגירת התיק וקיצור הליכים&amp;quot;._x000d__x000a_28.1.2024 לילך נת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15891&amp;lt;/DecisionID&amp;gt;_x000d__x000a_        &amp;lt;DecisionNumber&amp;gt;16&amp;lt;/DecisionNumber&amp;gt;_x000d__x000a_        &amp;lt;DecisionName&amp;gt;החלטה על בקשה של נתבע 1 בקשה למתן תוקף זמני להמלצות התסקיר&amp;lt;/DecisionName&amp;gt;_x000d__x000a_        &amp;lt;DecisionStatusID&amp;gt;1&amp;lt;/DecisionStatusID&amp;gt;_x000d__x000a_        &amp;lt;DecisionStatusChangeDate&amp;gt;2024-10-30T15:13:14.55+02:00&amp;lt;/DecisionStatusChangeDate&amp;gt;_x000d__x000a_        &amp;lt;DecisionSignatureDate&amp;gt;2024-10-30T14:22:21.643+02:00&amp;lt;/DecisionSignatureDate&amp;gt;_x000d__x000a_        &amp;lt;DecisionSignatureUserID&amp;gt;024693871@GOV.IL&amp;lt;/DecisionSignatureUserID&amp;gt;_x000d__x000a_        &amp;lt;DecisionCreateDate&amp;gt;2024-10-30T14:27:31.74+02:00&amp;lt;/DecisionCreateDate&amp;gt;_x000d__x000a_        &amp;lt;DecisionChangeDate&amp;gt;2024-10-30T15:13:14.613+02: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01377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DecisionDisplayName&amp;gt;החלטה על בקשה של נתבע 1 בקשה למתן תוקף זמני להמלצות התסקיר&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5715891&amp;lt;/DecisionID&amp;gt;_x000d__x000a_        &amp;lt;CaseID&amp;gt;80944287&amp;lt;/CaseID&amp;gt;_x000d__x000a_        &amp;lt;IsOriginal&amp;gt;true&amp;lt;/IsOriginal&amp;gt;_x000d__x000a_        &amp;lt;IsDeleted&amp;gt;false&amp;lt;/IsDeleted&amp;gt;_x000d__x000a_        &amp;lt;CaseName&amp;gt;הררי נ&amp;#39; הררי&amp;lt;/CaseName&amp;gt;_x000d__x000a_        &amp;lt;CaseDisplayIdentifier&amp;gt;63922-01-24 תלה&amp;quot;מ&amp;lt;/CaseDisplayIdentifier&amp;gt;_x000d__x000a_      &amp;lt;/dt_DecisionCase&amp;gt;_x000d__x000a_      &amp;lt;dt_DecisionMotion diffgr:id=&amp;quot;dt_DecisionMotion1&amp;quot; msdata:rowOrder=&amp;quot;0&amp;quot;&amp;gt;_x000d__x000a_        &amp;lt;DecisionID&amp;gt;155715891&amp;lt;/DecisionID&amp;gt;_x000d__x000a_        &amp;lt;MotionID&amp;gt;109891157&amp;lt;/MotionID&amp;gt;_x000d__x000a_        &amp;lt;IsOriginalMotion&amp;gt;true&amp;lt;/IsOriginalMotion&amp;gt;_x000d__x000a_        &amp;lt;MotionName&amp;gt;בקשה של נתבע 1 בקשה למתן תוקף זמני להמלצות התסקיר&amp;lt;/MotionName&amp;gt;_x000d__x000a_        &amp;lt;MotionOpenDate&amp;gt;2024-10-14T19:11:50.107+03:00&amp;lt;/MotionOpenDate&amp;gt;_x000d__x000a_        &amp;lt;CaseID&amp;gt;80944287&amp;lt;/CaseID&amp;gt;_x000d__x000a_        &amp;lt;CaseDisplayIdentifier&amp;gt;63922-01-24 תלה&amp;quot;מ&amp;lt;/CaseDisplayIdentifier&amp;gt;_x000d__x000a_        &amp;lt;ProcessNumber&amp;gt;16&amp;lt;/ProcessNumber&amp;gt;_x000d__x000a_        &amp;lt;ListOfProcessIds&amp;gt;16&amp;lt;/ListOfProcessIds&amp;gt;_x000d__x000a_      &amp;lt;/dt_DecisionMotion&amp;gt;_x000d__x000a_    &amp;lt;/DecisionDS&amp;gt;_x000d__x000a_  &amp;lt;/diffgr:diffgram&amp;gt;_x000d__x000a_&amp;lt;/DecisionDS&amp;gt;"/>
    <w:docVar w:name="DecisionID" w:val="155715891"/>
    <w:docVar w:name="WordClientAssemblyName" w:val="NGCS.Decision.ClientWordBL"/>
    <w:docVar w:name="WordClientClassName" w:val="NGCS.Decision.ClientWordBL.DecisionClient"/>
  </w:docVars>
  <w:rsids>
    <w:rsidRoot w:val="002914D6"/>
    <w:rsid w:val="00011212"/>
    <w:rsid w:val="00044916"/>
    <w:rsid w:val="0006685F"/>
    <w:rsid w:val="00094813"/>
    <w:rsid w:val="0014058F"/>
    <w:rsid w:val="00160216"/>
    <w:rsid w:val="001E0EB7"/>
    <w:rsid w:val="00242BA8"/>
    <w:rsid w:val="00243FB3"/>
    <w:rsid w:val="002914D6"/>
    <w:rsid w:val="002D5427"/>
    <w:rsid w:val="002F5307"/>
    <w:rsid w:val="0032300B"/>
    <w:rsid w:val="003404DE"/>
    <w:rsid w:val="00345BB7"/>
    <w:rsid w:val="00374468"/>
    <w:rsid w:val="00375E0D"/>
    <w:rsid w:val="00380162"/>
    <w:rsid w:val="003C2B44"/>
    <w:rsid w:val="003C669B"/>
    <w:rsid w:val="004235A7"/>
    <w:rsid w:val="00490EF1"/>
    <w:rsid w:val="00503A57"/>
    <w:rsid w:val="00530E94"/>
    <w:rsid w:val="005A0ACF"/>
    <w:rsid w:val="0073486D"/>
    <w:rsid w:val="007D0819"/>
    <w:rsid w:val="00822AA5"/>
    <w:rsid w:val="008A788A"/>
    <w:rsid w:val="008C4DE4"/>
    <w:rsid w:val="00946045"/>
    <w:rsid w:val="009F6141"/>
    <w:rsid w:val="00A54660"/>
    <w:rsid w:val="00A71E54"/>
    <w:rsid w:val="00A7661B"/>
    <w:rsid w:val="00AA48FE"/>
    <w:rsid w:val="00B31305"/>
    <w:rsid w:val="00C226D6"/>
    <w:rsid w:val="00CE7F78"/>
    <w:rsid w:val="00D210E5"/>
    <w:rsid w:val="00DA58ED"/>
    <w:rsid w:val="00E7228F"/>
    <w:rsid w:val="00EC08AF"/>
    <w:rsid w:val="00F50E07"/>
    <w:rsid w:val="00F6164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99"/>
    <w:qFormat/>
    <w:rsid w:val="00E722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769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ג'רמי שטרן</FullName>
        <FirstName>ג'רמי</FirstName>
        <LastName>שטרן</LastName>
        <PartyPropertyName/>
        <AuthenticationTypeAndNumber>מ.ר. 51569</AuthenticationTypeAndNumber>
        <RepresentatedOrRepresentativesNames>רן הררי</RepresentatedOrRepresentativesNames>
        <RepresentatedOrRepresentativesCount>1</RepresentatedOrRepresentativesCount>
        <InvitedBy/>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265733650</CasePartyID>
        <PartyTypeID>2</PartyTypeID>
        <ActivityStatusID>1</ActivityStatusID>
        <PartyAliasID>21</PartyAliasID>
        <PartyAliasName>בא כוח נתבעים</PartyAliasName>
        <LegalEntityID>33130633</LegalEntityID>
        <CaseLegalEntityID>127588234</CaseLegalEntityID>
        <AuthenticationTypeID>4</AuthenticationTypeID>
        <AuthenticationTypeName>מ.ר.</AuthenticationTypeName>
        <LegalEntityNumber>51569</LegalEntityNumber>
        <IsMainPartyType>true</IsMainPartyType>
        <CaseDisplayIdentifier>63922-01-24</CaseDisplayIdentifier>
        <CaseTypeID>10262</CaseTypeID>
        <CaseTypeName>תביעה לאחר הסדר התדיינויות במשפחה (תלה"מ)</CaseTypeName>
        <CaseName>הררי נ' הררי</CaseName>
        <FullAddress>הרטום 16 ירושלים ת.ד 45061</FullAddress>
        <EmailAddress>jstern@law-stern.com</EmailAddress>
        <MotionID>0</MotionID>
        <CasePleaID>0</CasePleaID>
        <LinkedCaseID>0</LinkedCaseID>
        <PartyID>2</PartyID>
        <CasePartyCategoryID>2</CasePartyCategoryID>
        <LegalEntityAddressID>89300718</LegalEntityAddressID>
        <LegalEntityEmailAddressID>67835926</LegalEntityEmailAddressID>
        <PleaTypeID>4</PleaTypeID>
        <LawyerOfficeName>משרד עו"ד ג'רמי שטרן</LawyerOfficeName>
        <LawyerOfficeID>33130634</LawyerOfficeID>
        <GroupPartyAlias/>
        <IsConverted>false</IsConverted>
        <LegalEntityNameID>73667388</LegalEntityNameID>
        <RepresentatedNamesOfAssistant/>
        <LegalEntityTypeID>4</LegalEntityTypeID>
        <IsVerdictExists>false</IsVerdictExists>
        <IsAsirAzir>false</IsAsirAzir>
        <MainAndSecSpec/>
        <IsPublicationProhibited>false</IsPublicationProhibited>
        <PublicationProhibitedFullName>ג'רמי שטרן</PublicationProhibitedFullName>
      </CaseParties>
      <CaseParties>
        <PartyTypeName>צד</PartyTypeName>
        <ProceedingType>בקשות</ProceedingType>
        <PleaName>בקשה של נתבע 1 בקשה למתן תוקף זמני להמלצות התסקיר</PleaName>
        <PartyBelonging>צד א'</PartyBelonging>
        <RoleName>מבקש 1</RoleName>
        <IsSubProceeding>TRUE</IsSubProceeding>
        <FullName>רן הררי</FullName>
        <FirstName>רן</FirstName>
        <LastName>הררי</LastName>
        <PartyPropertyName/>
        <AuthenticationTypeAndNumber>ת"ז 305746653</AuthenticationTypeAndNumber>
        <RepresentatedOrRepresentativesNames>ג'רמי שטרן</RepresentatedOrRepresentativesNames>
        <RepresentatedOrRepresentativesCount>1</RepresentatedOrRepresentativesCount>
        <InvitedBy/>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278764500</CasePartyID>
        <PartyTypeID>1</PartyTypeID>
        <ActivityStatusID>1</ActivityStatusID>
        <PartyAliasID>3</PartyAliasID>
        <PartyAliasName>מבקש</PartyAliasName>
        <OrdinalNumber>1</OrdinalNumber>
        <LegalEntityID>81405802</LegalEntityID>
        <CaseLegalEntityID>127535077</CaseLegalEntityID>
        <AuthenticationTypeID>1</AuthenticationTypeID>
        <AuthenticationTypeName>ת"ז</AuthenticationTypeName>
        <LegalEntityNumber>305746653</LegalEntityNumber>
        <IsMainPartyType>false</IsMainPartyType>
        <CaseDisplayIdentifier>63922-01-24</CaseDisplayIdentifier>
        <CaseTypeID>10262</CaseTypeID>
        <CaseTypeName>תביעה לאחר הסדר התדיינויות במשפחה (תלה"מ)</CaseTypeName>
        <CaseName>הררי נ' הררי</CaseName>
        <FullAddress>רביבים 26 גבעתיים </FullAddress>
        <MotionID>109891157</MotionID>
        <CasePleaID>0</CasePleaID>
        <FatherName>אריה</FatherName>
        <LinkedCaseID>0</LinkedCaseID>
        <PartyID>1</PartyID>
        <CasePartyCategoryID>4</CasePartyCategoryID>
        <LegalEntityAddressID>88887819</LegalEntityAddressID>
        <PleaTypeID>60</PleaTypeID>
        <GroupPartyAlias>מבקשים</GroupPartyAlias>
        <IsConverted>false</IsConverted>
        <LegalEntityRegisteredNameID>10459381</LegalEntityRegisteredNameID>
        <LegalEntityNameID>96063014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רן הררי</PublicationProhibitedFullName>
      </CaseParties>
      <CaseParties>
        <PartyTypeName>צד</PartyTypeName>
        <ProceedingType>בקשות</ProceedingType>
        <PleaName>בקשה של נתבע 1 בקשה למתן תוקף זמני להמלצות התסקיר</PleaName>
        <PartyBelonging>צד ב'</PartyBelonging>
        <RoleName>משיב 1</RoleName>
        <IsSubProceeding>TRUE</IsSubProceeding>
        <FullName>ליחן הררי</FullName>
        <FirstName>ליחן</FirstName>
        <LastName>הררי</LastName>
        <PartyPropertyName/>
        <AuthenticationTypeAndNumber>ת"ז 301883989</AuthenticationTypeAndNumber>
        <RepresentatedOrRepresentativesNames>טל וינגסט</RepresentatedOrRepresentativesNames>
        <RepresentatedOrRepresentativesCount>1</RepresentatedOrRepresentativesCount>
        <InvitedBy/>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278764501</CasePartyID>
        <PartyTypeID>1</PartyTypeID>
        <ActivityStatusID>1</ActivityStatusID>
        <PartyAliasID>4</PartyAliasID>
        <PartyAliasName>משיב</PartyAliasName>
        <OrdinalNumber>1</OrdinalNumber>
        <LegalEntityID>71318195</LegalEntityID>
        <CaseLegalEntityID>127535075</CaseLegalEntityID>
        <AuthenticationTypeID>1</AuthenticationTypeID>
        <AuthenticationTypeName>ת"ז</AuthenticationTypeName>
        <LegalEntityNumber>301883989</LegalEntityNumber>
        <IsMainPartyType>false</IsMainPartyType>
        <CaseDisplayIdentifier>63922-01-24</CaseDisplayIdentifier>
        <CaseTypeID>10262</CaseTypeID>
        <CaseTypeName>תביעה לאחר הסדר התדיינויות במשפחה (תלה"מ)</CaseTypeName>
        <CaseName>הררי נ' הררי</CaseName>
        <FullAddress>רביבים 26 גבעתיים </FullAddress>
        <MotionID>109891157</MotionID>
        <CasePleaID>0</CasePleaID>
        <FatherName>אורי</FatherName>
        <LinkedCaseID>0</LinkedCaseID>
        <PartyID>2</PartyID>
        <CasePartyCategoryID>4</CasePartyCategoryID>
        <LegalEntityAddressID>88887818</LegalEntityAddressID>
        <PleaTypeID>60</PleaTypeID>
        <GroupPartyAlias>משיבים</GroupPartyAlias>
        <IsConverted>false</IsConverted>
        <LegalEntityRegisteredNameID>10459382</LegalEntityRegisteredNameID>
        <LegalEntityNameID>96063013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ליחן הררי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וינגסט</FullName>
        <FirstName>טל</FirstName>
        <LastName>וינגסט</LastName>
        <PartyPropertyName/>
        <AuthenticationTypeAndNumber>מ.ר. 62626</AuthenticationTypeAndNumber>
        <RepresentatedOrRepresentativesNames>ליחן הררי</RepresentatedOrRepresentativesNames>
        <RepresentatedOrRepresentativesCount>1</RepresentatedOrRepresentativesCount>
        <InvitedBy/>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265549023</CasePartyID>
        <PartyTypeID>2</PartyTypeID>
        <ActivityStatusID>1</ActivityStatusID>
        <PartyAliasID>20</PartyAliasID>
        <PartyAliasName>בא כוח תובעים</PartyAliasName>
        <OrdinalNumber>1</OrdinalNumber>
        <LegalEntityID>71730317</LegalEntityID>
        <CaseLegalEntityID>127535076</CaseLegalEntityID>
        <AuthenticationTypeID>4</AuthenticationTypeID>
        <AuthenticationTypeName>מ.ר.</AuthenticationTypeName>
        <LegalEntityNumber>62626</LegalEntityNumber>
        <IsMainPartyType>true</IsMainPartyType>
        <CaseDisplayIdentifier>63922-01-24</CaseDisplayIdentifier>
        <CaseTypeID>10262</CaseTypeID>
        <CaseTypeName>תביעה לאחר הסדר התדיינויות במשפחה (תלה"מ)</CaseTypeName>
        <CaseName>הררי נ' הררי</CaseName>
        <FullAddress>מצדה 7/15 בני ברק </FullAddress>
        <EmailAddress>tal.law100@gmail.com</EmailAddress>
        <MotionID>0</MotionID>
        <CasePleaID>0</CasePleaID>
        <LinkedCaseID>0</LinkedCaseID>
        <PartyID>1</PartyID>
        <CasePartyCategoryID>2</CasePartyCategoryID>
        <LegalEntityAddressID>89344833</LegalEntityAddressID>
        <LegalEntityEmailAddressID>68388740</LegalEntityEmailAddressID>
        <PleaTypeID>4</PleaTypeID>
        <LawyerOfficeName>משרד עו"ד טל וינגסט</LawyerOfficeName>
        <LawyerOfficeID>71730318</LawyerOfficeID>
        <GroupPartyAlias/>
        <IsConverted>false</IsConverted>
        <LegalEntityNameID>75112301</LegalEntityNameID>
        <RepresentatedNamesOfAssistant/>
        <LegalEntityTypeID>4</LegalEntityTypeID>
        <IsVerdictExists>false</IsVerdictExists>
        <IsAsirAzir>false</IsAsirAzir>
        <MainAndSecSpec/>
        <IsPublicationProhibited>false</IsPublicationProhibited>
        <PublicationProhibitedFullName>טל וינגסט</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טלי וישנה</FullName>
        <FirstName>טלי</FirstName>
        <LastName>וישנה</LastName>
        <PartyPropertyName/>
        <AuthenticationTypeAndNumber>ת"ז 028919702</AuthenticationTypeAndNumber>
        <RepresentatedOrRepresentativesNames/>
        <RepresentatedOrRepresentativesCount>0</RepresentatedOrRepresentativesCount>
        <InvitedBy/>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268237802</CasePartyID>
        <PartyTypeID>5</PartyTypeID>
        <ActivityStatusID>1</ActivityStatusID>
        <PartyAliasID>102</PartyAliasID>
        <PartyAliasName>מומחה בית משפט</PartyAliasName>
        <OrdinalNumber>1</OrdinalNumber>
        <LegalEntityID>20988070</LegalEntityID>
        <CaseLegalEntityID>128313589</CaseLegalEntityID>
        <AuthenticationTypeID>1</AuthenticationTypeID>
        <AuthenticationTypeName>ת"ז</AuthenticationTypeName>
        <LegalEntityNumber>028919702</LegalEntityNumber>
        <IsMainPartyType>true</IsMainPartyType>
        <CaseDisplayIdentifier>63922-01-24</CaseDisplayIdentifier>
        <CaseTypeID>10262</CaseTypeID>
        <CaseTypeName>תביעה לאחר הסדר התדיינויות במשפחה (תלה"מ)</CaseTypeName>
        <CaseName>הררי נ' הררי</CaseName>
        <FullAddress>סמטת יצחק מודעי 24 גבעת שמואל </FullAddress>
        <EmailAddress>office.tali@gmail.com</EmailAddress>
        <MotionID>0</MotionID>
        <CasePleaID>0</CasePleaID>
        <LinkedCaseID>0</LinkedCaseID>
        <CasePartyCategoryID>1</CasePartyCategoryID>
        <LegalEntityAddressID>75589031</LegalEntityAddressID>
        <LegalEntityEmailAddressID>67972777</LegalEntityEmailAddressID>
        <PleaTypeID>4</PleaTypeID>
        <GroupPartyAlias/>
        <IsConverted>false</IsConverted>
        <LegalEntityNameID>22694631</LegalEntityNameID>
        <RepresentatedNamesOfAssistant/>
        <LegalEntityTypeID>6</LegalEntityTypeID>
        <IsVerdictExists>false</IsVerdictExists>
        <IsAsirAzir>false</IsAsirAzir>
        <MainAndSecSpec/>
        <IsPublicationProhibited>false</IsPublicationProhibited>
        <PublicationProhibitedFullName>טלי וישנה</PublicationProhibitedFullName>
      </CaseParties>
    </CasePartiesSelectionDS>
    <DecisionName>החלטה</DecisionName>
    <CourtDisplayName>בית משפט לענייני משפחה בתל אביב -יפו</CourtDisplayName>
    <IsCaseJudgePanel>false</IsCaseJudgePanel>
    <DecisionSignatureDate>2024-10-30T14:22:21.6440618+02:00</DecisionSignatureDate>
    <OpenCaseDate>2024-01-28T07:00:00+02:00</OpenCaseDate>
    <CaseFeeSum>0.000</CaseFeeSum>
    <DecisionTypeID>1</DecisionTypeID>
    <DecisionSignatureUserName>יהורם שקד</DecisionSignatureUserName>
    <MotionID>109891157</MotionID>
    <DecisionSignatureDateHebrew>2024-10-30T14:22:21.6440618+02:00</DecisionSignatureDateHebrew>
    <MotionNumber>16</MotionNumber>
    <DecisionWriterID>024693871@GOV.IL</DecisionWriterID>
    <CourtAddress>רח' ויצמן 1, תל אביב -יפו 64239</CourtAddress>
    <IsAutoTextInCaseExist>false</IsAutoTextInCaseExist>
    <DecisionSignatureRoleName>שופט</DecisionSignatureRoleName>
    <DecisionSignatureUserTitleName>שופט, סגן הנשיאה</DecisionSignatureUserTitleName>
    <InMatterOfDescription>הקטין</InMatterOfDescription>
    <CaseName>הררי נ' הררי</CaseName>
    <DecisionNumberInCase>16</DecisionNumberInCase>
  </dt_Decision>
  <dt_DecisionCase>
    <DecisionID>0</DecisionID>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ג'רמי שטרן</FullName>
        <FirstName>ג'רמי</FirstName>
        <LastName>שטרן</LastName>
        <PartyPropertyName/>
        <AuthenticationTypeAndNumber>מ.ר. 51569</AuthenticationTypeAndNumber>
        <RepresentatedOrRepresentativesNames>רן הררי</RepresentatedOrRepresentativesNames>
        <RepresentatedOrRepresentativesCount>1</RepresentatedOrRepresentativesCount>
        <InvitedBy/>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265733650</CasePartyID>
        <PartyTypeID>2</PartyTypeID>
        <ActivityStatusID>1</ActivityStatusID>
        <PartyAliasID>21</PartyAliasID>
        <PartyAliasName>בא כוח נתבעים</PartyAliasName>
        <LegalEntityID>33130633</LegalEntityID>
        <CaseLegalEntityID>127588234</CaseLegalEntityID>
        <AuthenticationTypeID>4</AuthenticationTypeID>
        <AuthenticationTypeName>מ.ר.</AuthenticationTypeName>
        <LegalEntityNumber>51569</LegalEntityNumber>
        <IsMainPartyType>true</IsMainPartyType>
        <CaseDisplayIdentifier>63922-01-24</CaseDisplayIdentifier>
        <CaseTypeID>10262</CaseTypeID>
        <CaseTypeName>תביעה לאחר הסדר התדיינויות במשפחה (תלה"מ)</CaseTypeName>
        <CaseName>הררי נ' הררי</CaseName>
        <FullAddress>הרטום 16 ירושלים ת.ד 45061</FullAddress>
        <EmailAddress>jstern@law-stern.com</EmailAddress>
        <MotionID>0</MotionID>
        <CasePleaID>0</CasePleaID>
        <LinkedCaseID>0</LinkedCaseID>
        <PartyID>2</PartyID>
        <CasePartyCategoryID>2</CasePartyCategoryID>
        <LegalEntityAddressID>89300718</LegalEntityAddressID>
        <LegalEntityEmailAddressID>67835926</LegalEntityEmailAddressID>
        <PleaTypeID>4</PleaTypeID>
        <LawyerOfficeName>משרד עו"ד ג'רמי שטרן</LawyerOfficeName>
        <LawyerOfficeID>33130634</LawyerOfficeID>
        <GroupPartyAlias/>
        <IsConverted>false</IsConverted>
        <LegalEntityNameID>73667388</LegalEntityNameID>
        <RepresentatedNamesOfAssistant/>
        <LegalEntityTypeID>4</LegalEntityTypeID>
        <IsVerdictExists>false</IsVerdictExists>
        <IsAsirAzir>false</IsAsirAzir>
        <MainAndSecSpec/>
        <IsPublicationProhibited>false</IsPublicationProhibited>
        <PublicationProhibitedFullName>ג'רמי שטרן</PublicationProhibitedFullName>
      </CaseParties>
      <CaseParties>
        <PartyTypeName>צד</PartyTypeName>
        <ProceedingType>בקשות</ProceedingType>
        <PleaName>בקשה של נתבע 1 בקשה למתן תוקף זמני להמלצות התסקיר</PleaName>
        <PartyBelonging>צד א'</PartyBelonging>
        <RoleName>מבקש 1</RoleName>
        <IsSubProceeding>TRUE</IsSubProceeding>
        <FullName>רן הררי</FullName>
        <FirstName>רן</FirstName>
        <LastName>הררי</LastName>
        <PartyPropertyName/>
        <AuthenticationTypeAndNumber>ת"ז 305746653</AuthenticationTypeAndNumber>
        <RepresentatedOrRepresentativesNames>ג'רמי שטרן</RepresentatedOrRepresentativesNames>
        <RepresentatedOrRepresentativesCount>1</RepresentatedOrRepresentativesCount>
        <InvitedBy/>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278764500</CasePartyID>
        <PartyTypeID>1</PartyTypeID>
        <ActivityStatusID>1</ActivityStatusID>
        <PartyAliasID>3</PartyAliasID>
        <PartyAliasName>מבקש</PartyAliasName>
        <OrdinalNumber>1</OrdinalNumber>
        <LegalEntityID>81405802</LegalEntityID>
        <CaseLegalEntityID>127535077</CaseLegalEntityID>
        <AuthenticationTypeID>1</AuthenticationTypeID>
        <AuthenticationTypeName>ת"ז</AuthenticationTypeName>
        <LegalEntityNumber>305746653</LegalEntityNumber>
        <IsMainPartyType>false</IsMainPartyType>
        <CaseDisplayIdentifier>63922-01-24</CaseDisplayIdentifier>
        <CaseTypeID>10262</CaseTypeID>
        <CaseTypeName>תביעה לאחר הסדר התדיינויות במשפחה (תלה"מ)</CaseTypeName>
        <CaseName>הררי נ' הררי</CaseName>
        <FullAddress>רביבים 26 גבעתיים </FullAddress>
        <MotionID>109891157</MotionID>
        <CasePleaID>0</CasePleaID>
        <FatherName>אריה</FatherName>
        <LinkedCaseID>0</LinkedCaseID>
        <PartyID>1</PartyID>
        <CasePartyCategoryID>4</CasePartyCategoryID>
        <LegalEntityAddressID>88887819</LegalEntityAddressID>
        <PleaTypeID>60</PleaTypeID>
        <GroupPartyAlias>מבקשים</GroupPartyAlias>
        <IsConverted>false</IsConverted>
        <LegalEntityRegisteredNameID>10459381</LegalEntityRegisteredNameID>
        <LegalEntityNameID>96063014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רן הררי</PublicationProhibitedFullName>
      </CaseParties>
      <CaseParties>
        <PartyTypeName>צד</PartyTypeName>
        <ProceedingType>בקשות</ProceedingType>
        <PleaName>בקשה של נתבע 1 בקשה למתן תוקף זמני להמלצות התסקיר</PleaName>
        <PartyBelonging>צד ב'</PartyBelonging>
        <RoleName>משיב 1</RoleName>
        <IsSubProceeding>TRUE</IsSubProceeding>
        <FullName>ליחן הררי</FullName>
        <FirstName>ליחן</FirstName>
        <LastName>הררי</LastName>
        <PartyPropertyName/>
        <AuthenticationTypeAndNumber>ת"ז 301883989</AuthenticationTypeAndNumber>
        <RepresentatedOrRepresentativesNames>טל וינגסט</RepresentatedOrRepresentativesNames>
        <RepresentatedOrRepresentativesCount>1</RepresentatedOrRepresentativesCount>
        <InvitedBy/>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278764501</CasePartyID>
        <PartyTypeID>1</PartyTypeID>
        <ActivityStatusID>1</ActivityStatusID>
        <PartyAliasID>4</PartyAliasID>
        <PartyAliasName>משיב</PartyAliasName>
        <OrdinalNumber>1</OrdinalNumber>
        <LegalEntityID>71318195</LegalEntityID>
        <CaseLegalEntityID>127535075</CaseLegalEntityID>
        <AuthenticationTypeID>1</AuthenticationTypeID>
        <AuthenticationTypeName>ת"ז</AuthenticationTypeName>
        <LegalEntityNumber>301883989</LegalEntityNumber>
        <IsMainPartyType>false</IsMainPartyType>
        <CaseDisplayIdentifier>63922-01-24</CaseDisplayIdentifier>
        <CaseTypeID>10262</CaseTypeID>
        <CaseTypeName>תביעה לאחר הסדר התדיינויות במשפחה (תלה"מ)</CaseTypeName>
        <CaseName>הררי נ' הררי</CaseName>
        <FullAddress>רביבים 26 גבעתיים </FullAddress>
        <MotionID>109891157</MotionID>
        <CasePleaID>0</CasePleaID>
        <FatherName>אורי</FatherName>
        <LinkedCaseID>0</LinkedCaseID>
        <PartyID>2</PartyID>
        <CasePartyCategoryID>4</CasePartyCategoryID>
        <LegalEntityAddressID>88887818</LegalEntityAddressID>
        <PleaTypeID>60</PleaTypeID>
        <GroupPartyAlias>משיבים</GroupPartyAlias>
        <IsConverted>false</IsConverted>
        <LegalEntityRegisteredNameID>10459382</LegalEntityRegisteredNameID>
        <LegalEntityNameID>96063013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ליחן הררי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וינגסט</FullName>
        <FirstName>טל</FirstName>
        <LastName>וינגסט</LastName>
        <PartyPropertyName/>
        <AuthenticationTypeAndNumber>מ.ר. 62626</AuthenticationTypeAndNumber>
        <RepresentatedOrRepresentativesNames>ליחן הררי</RepresentatedOrRepresentativesNames>
        <RepresentatedOrRepresentativesCount>1</RepresentatedOrRepresentativesCount>
        <InvitedBy/>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265549023</CasePartyID>
        <PartyTypeID>2</PartyTypeID>
        <ActivityStatusID>1</ActivityStatusID>
        <PartyAliasID>20</PartyAliasID>
        <PartyAliasName>בא כוח תובעים</PartyAliasName>
        <OrdinalNumber>1</OrdinalNumber>
        <LegalEntityID>71730317</LegalEntityID>
        <CaseLegalEntityID>127535076</CaseLegalEntityID>
        <AuthenticationTypeID>4</AuthenticationTypeID>
        <AuthenticationTypeName>מ.ר.</AuthenticationTypeName>
        <LegalEntityNumber>62626</LegalEntityNumber>
        <IsMainPartyType>true</IsMainPartyType>
        <CaseDisplayIdentifier>63922-01-24</CaseDisplayIdentifier>
        <CaseTypeID>10262</CaseTypeID>
        <CaseTypeName>תביעה לאחר הסדר התדיינויות במשפחה (תלה"מ)</CaseTypeName>
        <CaseName>הררי נ' הררי</CaseName>
        <FullAddress>מצדה 7/15 בני ברק </FullAddress>
        <EmailAddress>tal.law100@gmail.com</EmailAddress>
        <MotionID>0</MotionID>
        <CasePleaID>0</CasePleaID>
        <LinkedCaseID>0</LinkedCaseID>
        <PartyID>1</PartyID>
        <CasePartyCategoryID>2</CasePartyCategoryID>
        <LegalEntityAddressID>89344833</LegalEntityAddressID>
        <LegalEntityEmailAddressID>68388740</LegalEntityEmailAddressID>
        <PleaTypeID>4</PleaTypeID>
        <LawyerOfficeName>משרד עו"ד טל וינגסט</LawyerOfficeName>
        <LawyerOfficeID>71730318</LawyerOfficeID>
        <GroupPartyAlias/>
        <IsConverted>false</IsConverted>
        <LegalEntityNameID>75112301</LegalEntityNameID>
        <RepresentatedNamesOfAssistant/>
        <LegalEntityTypeID>4</LegalEntityTypeID>
        <IsVerdictExists>false</IsVerdictExists>
        <IsAsirAzir>false</IsAsirAzir>
        <MainAndSecSpec/>
        <IsPublicationProhibited>false</IsPublicationProhibited>
        <PublicationProhibitedFullName>טל וינגסט</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טלי וישנה</FullName>
        <FirstName>טלי</FirstName>
        <LastName>וישנה</LastName>
        <PartyPropertyName/>
        <AuthenticationTypeAndNumber>ת"ז 028919702</AuthenticationTypeAndNumber>
        <RepresentatedOrRepresentativesNames/>
        <RepresentatedOrRepresentativesCount>0</RepresentatedOrRepresentativesCount>
        <InvitedBy/>
        <CaseID>80944287</CaseID>
        <CaseJudicialPersonPresentationDS>
          <CaseJudicalPersonActive>
            <CaseID>80944287</CaseID>
            <MotionID>109891157</MotionID>
            <JudicialPersonID>024693871@GOV.IL</JudicialPersonID>
            <JudicialPersonTypeID>1</JudicialPersonTypeID>
            <JudicialTypeID>1</JudicialTypeID>
            <IsChairman>false</IsChairman>
            <TreatmentStartDate>2024-10-14T19:11:50.217+03:00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268237802</CasePartyID>
        <PartyTypeID>5</PartyTypeID>
        <ActivityStatusID>1</ActivityStatusID>
        <PartyAliasID>102</PartyAliasID>
        <PartyAliasName>מומחה בית משפט</PartyAliasName>
        <OrdinalNumber>1</OrdinalNumber>
        <LegalEntityID>20988070</LegalEntityID>
        <CaseLegalEntityID>128313589</CaseLegalEntityID>
        <AuthenticationTypeID>1</AuthenticationTypeID>
        <AuthenticationTypeName>ת"ז</AuthenticationTypeName>
        <LegalEntityNumber>028919702</LegalEntityNumber>
        <IsMainPartyType>true</IsMainPartyType>
        <CaseDisplayIdentifier>63922-01-24</CaseDisplayIdentifier>
        <CaseTypeID>10262</CaseTypeID>
        <CaseTypeName>תביעה לאחר הסדר התדיינויות במשפחה (תלה"מ)</CaseTypeName>
        <CaseName>הררי נ' הררי</CaseName>
        <FullAddress>סמטת יצחק מודעי 24 גבעת שמואל </FullAddress>
        <EmailAddress>office.tali@gmail.com</EmailAddress>
        <MotionID>0</MotionID>
        <CasePleaID>0</CasePleaID>
        <LinkedCaseID>0</LinkedCaseID>
        <CasePartyCategoryID>1</CasePartyCategoryID>
        <LegalEntityAddressID>75589031</LegalEntityAddressID>
        <LegalEntityEmailAddressID>67972777</LegalEntityEmailAddressID>
        <PleaTypeID>4</PleaTypeID>
        <GroupPartyAlias/>
        <IsConverted>false</IsConverted>
        <LegalEntityNameID>22694631</LegalEntityNameID>
        <RepresentatedNamesOfAssistant/>
        <LegalEntityTypeID>6</LegalEntityTypeID>
        <IsVerdictExists>false</IsVerdictExists>
        <IsAsirAzir>false</IsAsirAzir>
        <MainAndSecSpec/>
        <IsPublicationProhibited>false</IsPublicationProhibited>
        <PublicationProhibitedFullName>טלי וישנה</PublicationProhibitedFullName>
      </CaseParties>
    </CasePartiesSelectionDS>
    <CaseName>הררי נ' הררי</CaseName>
    <CaseDisplayIdentifier>63922-01-24</CaseDisplayIdentifier>
    <CaseInterestID>10510</CaseInterestID>
    <CaseTypeShortName>תלה"מ</CaseTypeShortName>
  </dt_DecisionCase>
  <dt_DecisionJudgePanel>
    <JudgeID>024693871@GOV.IL</JudgeID>
    <DisplayName>יהורם שקד</DisplayName>
    <RoleName>שופט</RoleName>
    <UserTitleName>שופט, סגן הנשיאה</UserTitleName>
  </dt_DecisionJudgePanel>
  <dt_LegalEntityDetails>
    <Fax>02-5851160</Fax>
    <Phone>02-5851199</Phone>
    <AddressDesc>ת.ד 45061</AddressDesc>
    <PartyID>2</PartyID>
    <PartyTypeID>2</PartyTypeID>
    <DecisionID>0</DecisionID>
    <StreetName>הרטום 16</StreetName>
    <ZipCode>91451</ZipCode>
    <CityName>ירושלים</CityName>
    <FullName>ג'רמי שטרן</FullName>
    <Email>jstern@law-stern.com</Email>
    <IsPublicationProhibited>false</IsPublicationProhibited>
  </dt_LegalEntityDetails>
  <dt_LegalEntityDetails>
    <PartyID>1</PartyID>
    <PartyTypeID>1</PartyTypeID>
    <DecisionID>0</DecisionID>
    <StreetName>רביבים 26 </StreetName>
    <CityName>גבעתיים</CityName>
    <FullName>ליחן הררי</FullName>
    <IsPublicationProhibited>false</IsPublicationProhibited>
  </dt_LegalEntityDetails>
  <dt_LegalEntityDetails>
    <Fax>03-3733190</Fax>
    <PartyID>1</PartyID>
    <PartyTypeID>2</PartyTypeID>
    <DecisionID>0</DecisionID>
    <StreetName>מצדה 7/15</StreetName>
    <CityName>בני ברק</CityName>
    <FullName>טל וינגסט</FullName>
    <Email>tal.law100@gmail.com</Email>
    <IsPublicationProhibited>false</IsPublicationProhibited>
  </dt_LegalEntityDetails>
  <dt_LegalEntityDetails>
    <PartyID>2</PartyID>
    <PartyTypeID>1</PartyTypeID>
    <DecisionID>0</DecisionID>
    <StreetName>רביבים 26</StreetName>
    <CityName>גבעתיים</CityName>
    <FullName>רן הררי </FullName>
    <IsPublicationProhibited>false</IsPublicationProhibited>
  </dt_LegalEntityDetails>
  <dt_LegalEntityDetails>
    <Fax>077-3179060</Fax>
    <Phone>03-6423304</Phone>
    <PartyTypeID>5</PartyTypeID>
    <DecisionID>0</DecisionID>
    <StreetName>סמטת יצחק מודעי 24</StreetName>
    <ZipCode>54424</ZipCode>
    <CityName>גבעת שמואל</CityName>
    <FullName>טלי וישנה</FullName>
    <Email>office.tali@gmail.com</Email>
    <IsPublicationProhibited>false</IsPublicationProhibited>
  </dt_LegalEntityDetails>
  <dt_CaseJudicalPersonActive>
    <CaseJudicalPerson>שופט, סגן הנשיאה יהורם שקד</CaseJudicalPerson>
  </dt_CaseJudicalPersonActive>
  <dt_Sitting>
    <PreviousMeetingDate>2024-03-05T09:30:00+02:00</PreviousMeetingDate>
    <PreviousSittingTypeID>1</PreviousSittingTypeID>
    <PreviousMeetingDisplayName>שופט, סגן הנשיאה יהורם שקד</PreviousMeetingDisplayName>
    <PreviousMeetingRoleName>שופט</PreviousMeetingRoleName>
    <PreviousMeetingUserTitleName>שופט, סגן הנשיאה</PreviousMeetingUserTitleName>
    <PreviousMeetingUserUPN>024693871@GOV.IL</PreviousMeetingUserUPN>
  </dt_Sitting>
  <dt_InMatterOfCase>
    <InMatterOfCaseID>138998</InMatterOfCaseID>
    <AuthenticationTypeID>1</AuthenticationTypeID>
    <AuthenticationNumber>226372597</AuthenticationNumber>
    <FirstName>פלג</FirstName>
    <LastName>הררי </LastName>
  </dt_InMatterOfCase>
</DecisionTemplateDS>
</file>

<file path=customXml/itemProps1.xml><?xml version="1.0" encoding="utf-8"?>
<ds:datastoreItem xmlns:ds="http://schemas.openxmlformats.org/officeDocument/2006/customXml" ds:itemID="{82953B53-B3BF-4019-881F-B1F0185B8AD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913</Words>
  <Characters>4568</Characters>
  <Application>Microsoft Office Word</Application>
  <DocSecurity>0</DocSecurity>
  <Lines>38</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2024-11-20T12:09:00Z</dcterms:created>
  <dcterms:modified xsi:type="dcterms:W3CDTF">2024-11-20T12:09:00Z</dcterms:modified>
</cp:coreProperties>
</file>